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3FBA3">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33359A02">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024825F0">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4106791B">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4B96F267">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4662E18C">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566B01E5">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7FD288D8">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6D3AF2C9">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天津市交通（集团）有限公司</w:t>
      </w:r>
    </w:p>
    <w:p w14:paraId="7011BC7E">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2023年度部门决算</w:t>
      </w:r>
    </w:p>
    <w:p w14:paraId="3CB1ABEF">
      <w:pPr>
        <w:autoSpaceDE w:val="0"/>
        <w:autoSpaceDN w:val="0"/>
        <w:adjustRightInd w:val="0"/>
        <w:spacing w:line="580" w:lineRule="exact"/>
        <w:jc w:val="center"/>
        <w:rPr>
          <w:rFonts w:ascii="Times New Roman" w:hAnsi="Times New Roman" w:eastAsia="黑体" w:cs="黑体"/>
          <w:sz w:val="30"/>
          <w:szCs w:val="30"/>
          <w:highlight w:val="none"/>
        </w:rPr>
      </w:pPr>
    </w:p>
    <w:p w14:paraId="2277322D">
      <w:pPr>
        <w:autoSpaceDE w:val="0"/>
        <w:autoSpaceDN w:val="0"/>
        <w:adjustRightInd w:val="0"/>
        <w:spacing w:line="580" w:lineRule="exact"/>
        <w:jc w:val="center"/>
        <w:rPr>
          <w:rFonts w:ascii="Times New Roman" w:hAnsi="Times New Roman" w:eastAsia="黑体" w:cs="黑体"/>
          <w:sz w:val="30"/>
          <w:szCs w:val="30"/>
          <w:highlight w:val="none"/>
        </w:rPr>
      </w:pPr>
    </w:p>
    <w:p w14:paraId="6581AC78">
      <w:pPr>
        <w:autoSpaceDE w:val="0"/>
        <w:autoSpaceDN w:val="0"/>
        <w:adjustRightInd w:val="0"/>
        <w:spacing w:line="580" w:lineRule="exact"/>
        <w:jc w:val="center"/>
        <w:rPr>
          <w:rFonts w:ascii="Times New Roman" w:hAnsi="Times New Roman" w:eastAsia="黑体" w:cs="黑体"/>
          <w:sz w:val="30"/>
          <w:szCs w:val="30"/>
          <w:highlight w:val="none"/>
        </w:rPr>
      </w:pPr>
    </w:p>
    <w:p w14:paraId="40266345">
      <w:pPr>
        <w:autoSpaceDE w:val="0"/>
        <w:autoSpaceDN w:val="0"/>
        <w:adjustRightInd w:val="0"/>
        <w:spacing w:line="580" w:lineRule="exact"/>
        <w:jc w:val="center"/>
        <w:rPr>
          <w:rFonts w:ascii="Times New Roman" w:hAnsi="Times New Roman" w:eastAsia="黑体" w:cs="黑体"/>
          <w:sz w:val="30"/>
          <w:szCs w:val="30"/>
          <w:highlight w:val="none"/>
        </w:rPr>
      </w:pPr>
    </w:p>
    <w:p w14:paraId="1A5CFE88">
      <w:pPr>
        <w:autoSpaceDE w:val="0"/>
        <w:autoSpaceDN w:val="0"/>
        <w:adjustRightInd w:val="0"/>
        <w:spacing w:line="580" w:lineRule="exact"/>
        <w:jc w:val="center"/>
        <w:rPr>
          <w:rFonts w:ascii="Times New Roman" w:hAnsi="Times New Roman" w:eastAsia="黑体" w:cs="黑体"/>
          <w:sz w:val="30"/>
          <w:szCs w:val="30"/>
          <w:highlight w:val="none"/>
        </w:rPr>
      </w:pPr>
    </w:p>
    <w:p w14:paraId="663EEAAA">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14:paraId="0D7DD9A5">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14:paraId="509C4F88">
      <w:pPr>
        <w:autoSpaceDE w:val="0"/>
        <w:autoSpaceDN w:val="0"/>
        <w:adjustRightInd w:val="0"/>
        <w:spacing w:line="600" w:lineRule="exact"/>
        <w:jc w:val="left"/>
        <w:rPr>
          <w:rFonts w:ascii="Times New Roman" w:hAnsi="Times New Roman" w:eastAsia="黑体" w:cs="黑体"/>
          <w:kern w:val="0"/>
          <w:sz w:val="30"/>
          <w:szCs w:val="30"/>
          <w:highlight w:val="none"/>
        </w:rPr>
      </w:pPr>
    </w:p>
    <w:p w14:paraId="5CEEAB6A">
      <w:pPr>
        <w:tabs>
          <w:tab w:val="right" w:leader="dot" w:pos="8306"/>
        </w:tabs>
        <w:autoSpaceDE w:val="0"/>
        <w:autoSpaceDN w:val="0"/>
        <w:adjustRightInd w:val="0"/>
        <w:spacing w:line="700" w:lineRule="exact"/>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r>
        <w:rPr>
          <w:rFonts w:hint="eastAsia" w:ascii="Times New Roman" w:hAnsi="Times New Roman" w:eastAsia="方正小标宋简体" w:cs="方正小标宋简体"/>
          <w:kern w:val="0"/>
          <w:sz w:val="30"/>
          <w:szCs w:val="30"/>
          <w:highlight w:val="none"/>
          <w:lang w:val="en-US" w:eastAsia="zh-CN"/>
        </w:rPr>
        <w:t>1</w:t>
      </w:r>
    </w:p>
    <w:p w14:paraId="04867690">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一、主要职责</w:t>
      </w:r>
      <w:r>
        <w:rPr>
          <w:rFonts w:hint="eastAsia" w:ascii="Times New Roman" w:hAnsi="Times New Roman" w:eastAsia="仿宋_GB2312" w:cs="仿宋_GB2312"/>
          <w:kern w:val="0"/>
          <w:sz w:val="30"/>
          <w:szCs w:val="30"/>
          <w:highlight w:val="none"/>
          <w:lang w:val="en-US" w:eastAsia="zh-CN"/>
        </w:rPr>
        <w:t>1</w:t>
      </w:r>
    </w:p>
    <w:p w14:paraId="7A203269">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二、机构设置</w:t>
      </w:r>
      <w:r>
        <w:rPr>
          <w:rFonts w:hint="eastAsia" w:ascii="Times New Roman" w:hAnsi="Times New Roman" w:eastAsia="仿宋_GB2312" w:cs="仿宋_GB2312"/>
          <w:kern w:val="0"/>
          <w:sz w:val="30"/>
          <w:szCs w:val="30"/>
          <w:highlight w:val="none"/>
          <w:lang w:val="en-US" w:eastAsia="zh-CN"/>
        </w:rPr>
        <w:t>1</w:t>
      </w:r>
    </w:p>
    <w:p w14:paraId="5AECBDAC">
      <w:pPr>
        <w:tabs>
          <w:tab w:val="right" w:leader="dot" w:pos="8306"/>
        </w:tabs>
        <w:autoSpaceDE w:val="0"/>
        <w:autoSpaceDN w:val="0"/>
        <w:adjustRightInd w:val="0"/>
        <w:spacing w:line="700" w:lineRule="exact"/>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r>
        <w:rPr>
          <w:rFonts w:hint="eastAsia" w:ascii="Times New Roman" w:hAnsi="Times New Roman" w:eastAsia="方正小标宋简体" w:cs="方正小标宋简体"/>
          <w:kern w:val="0"/>
          <w:sz w:val="30"/>
          <w:szCs w:val="30"/>
          <w:highlight w:val="none"/>
          <w:lang w:val="en-US" w:eastAsia="zh-CN"/>
        </w:rPr>
        <w:t>3</w:t>
      </w:r>
    </w:p>
    <w:p w14:paraId="2BA59827">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一、收入支出决算总表</w:t>
      </w:r>
      <w:r>
        <w:rPr>
          <w:rFonts w:hint="eastAsia" w:ascii="Times New Roman" w:hAnsi="Times New Roman" w:eastAsia="仿宋_GB2312" w:cs="仿宋_GB2312"/>
          <w:kern w:val="0"/>
          <w:sz w:val="30"/>
          <w:szCs w:val="30"/>
          <w:highlight w:val="none"/>
          <w:lang w:val="en-US" w:eastAsia="zh-CN"/>
        </w:rPr>
        <w:t>3</w:t>
      </w:r>
    </w:p>
    <w:p w14:paraId="245AB463">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二、收入决算表（按功能分类列示）</w:t>
      </w:r>
      <w:r>
        <w:rPr>
          <w:rFonts w:hint="eastAsia" w:ascii="Times New Roman" w:hAnsi="Times New Roman" w:eastAsia="仿宋_GB2312" w:cs="仿宋_GB2312"/>
          <w:kern w:val="0"/>
          <w:sz w:val="30"/>
          <w:szCs w:val="30"/>
          <w:highlight w:val="none"/>
          <w:lang w:val="en-US" w:eastAsia="zh-CN"/>
        </w:rPr>
        <w:t>3</w:t>
      </w:r>
    </w:p>
    <w:p w14:paraId="1877EE64">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三、收入决算表（按单位列示）</w:t>
      </w:r>
      <w:r>
        <w:rPr>
          <w:rFonts w:hint="eastAsia" w:ascii="Times New Roman" w:hAnsi="Times New Roman" w:eastAsia="仿宋_GB2312" w:cs="仿宋_GB2312"/>
          <w:kern w:val="0"/>
          <w:sz w:val="30"/>
          <w:szCs w:val="30"/>
          <w:highlight w:val="none"/>
          <w:lang w:val="en-US" w:eastAsia="zh-CN"/>
        </w:rPr>
        <w:t>3</w:t>
      </w:r>
    </w:p>
    <w:p w14:paraId="1F15886D">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四、支出决算表</w:t>
      </w:r>
      <w:r>
        <w:rPr>
          <w:rFonts w:hint="eastAsia" w:ascii="Times New Roman" w:hAnsi="Times New Roman" w:eastAsia="仿宋_GB2312" w:cs="仿宋_GB2312"/>
          <w:kern w:val="0"/>
          <w:sz w:val="30"/>
          <w:szCs w:val="30"/>
          <w:highlight w:val="none"/>
          <w:lang w:val="en-US" w:eastAsia="zh-CN"/>
        </w:rPr>
        <w:t>3</w:t>
      </w:r>
    </w:p>
    <w:p w14:paraId="660690B0">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五、财政拨款收入支出决算总表</w:t>
      </w:r>
      <w:r>
        <w:rPr>
          <w:rFonts w:hint="eastAsia" w:ascii="Times New Roman" w:hAnsi="Times New Roman" w:eastAsia="仿宋_GB2312" w:cs="仿宋_GB2312"/>
          <w:kern w:val="0"/>
          <w:sz w:val="30"/>
          <w:szCs w:val="30"/>
          <w:highlight w:val="none"/>
          <w:lang w:val="en-US" w:eastAsia="zh-CN"/>
        </w:rPr>
        <w:t>3</w:t>
      </w:r>
    </w:p>
    <w:p w14:paraId="5FCE734D">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六、一般公共预算财政拨款支出决算表</w:t>
      </w:r>
      <w:r>
        <w:rPr>
          <w:rFonts w:hint="eastAsia" w:ascii="Times New Roman" w:hAnsi="Times New Roman" w:eastAsia="仿宋_GB2312" w:cs="仿宋_GB2312"/>
          <w:kern w:val="0"/>
          <w:sz w:val="30"/>
          <w:szCs w:val="30"/>
          <w:highlight w:val="none"/>
          <w:lang w:val="en-US" w:eastAsia="zh-CN"/>
        </w:rPr>
        <w:t>3</w:t>
      </w:r>
    </w:p>
    <w:p w14:paraId="1E429984">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七、一般公共预算财政拨款基本支出决算表</w:t>
      </w:r>
      <w:r>
        <w:rPr>
          <w:rFonts w:hint="eastAsia" w:ascii="Times New Roman" w:hAnsi="Times New Roman" w:eastAsia="仿宋_GB2312" w:cs="仿宋_GB2312"/>
          <w:kern w:val="0"/>
          <w:sz w:val="30"/>
          <w:szCs w:val="30"/>
          <w:highlight w:val="none"/>
          <w:lang w:val="en-US" w:eastAsia="zh-CN"/>
        </w:rPr>
        <w:t>3</w:t>
      </w:r>
    </w:p>
    <w:p w14:paraId="7070943B">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八、政府性基金预算财政拨款收入支出决算表</w:t>
      </w:r>
      <w:r>
        <w:rPr>
          <w:rFonts w:hint="eastAsia" w:ascii="Times New Roman" w:hAnsi="Times New Roman" w:eastAsia="仿宋_GB2312" w:cs="仿宋_GB2312"/>
          <w:kern w:val="0"/>
          <w:sz w:val="30"/>
          <w:szCs w:val="30"/>
          <w:highlight w:val="none"/>
          <w:lang w:val="en-US" w:eastAsia="zh-CN"/>
        </w:rPr>
        <w:t>3</w:t>
      </w:r>
    </w:p>
    <w:p w14:paraId="506DA87B">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九、国有资本经营预算财政拨款收入支出决算表</w:t>
      </w:r>
      <w:r>
        <w:rPr>
          <w:rFonts w:hint="eastAsia" w:ascii="Times New Roman" w:hAnsi="Times New Roman" w:eastAsia="仿宋_GB2312" w:cs="仿宋_GB2312"/>
          <w:kern w:val="0"/>
          <w:sz w:val="30"/>
          <w:szCs w:val="30"/>
          <w:highlight w:val="none"/>
          <w:lang w:val="en-US" w:eastAsia="zh-CN"/>
        </w:rPr>
        <w:t>3</w:t>
      </w:r>
    </w:p>
    <w:p w14:paraId="5160A7D5">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r>
        <w:rPr>
          <w:rFonts w:hint="eastAsia" w:ascii="Times New Roman" w:hAnsi="Times New Roman" w:eastAsia="仿宋_GB2312" w:cs="仿宋_GB2312"/>
          <w:kern w:val="0"/>
          <w:sz w:val="30"/>
          <w:szCs w:val="30"/>
          <w:highlight w:val="none"/>
          <w:lang w:val="en-US" w:eastAsia="zh-CN"/>
        </w:rPr>
        <w:t>3</w:t>
      </w:r>
    </w:p>
    <w:p w14:paraId="034A7F38">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十一、项目支出决算表</w:t>
      </w:r>
      <w:r>
        <w:rPr>
          <w:rFonts w:hint="eastAsia" w:ascii="Times New Roman" w:hAnsi="Times New Roman" w:eastAsia="仿宋_GB2312" w:cs="仿宋_GB2312"/>
          <w:kern w:val="0"/>
          <w:sz w:val="30"/>
          <w:szCs w:val="30"/>
          <w:highlight w:val="none"/>
          <w:lang w:val="en-US" w:eastAsia="zh-CN"/>
        </w:rPr>
        <w:t>3</w:t>
      </w:r>
    </w:p>
    <w:p w14:paraId="40C18AB5">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十二、关于空表的说明</w:t>
      </w:r>
      <w:r>
        <w:rPr>
          <w:rFonts w:hint="eastAsia" w:ascii="Times New Roman" w:hAnsi="Times New Roman" w:eastAsia="仿宋_GB2312" w:cs="仿宋_GB2312"/>
          <w:kern w:val="0"/>
          <w:sz w:val="30"/>
          <w:szCs w:val="30"/>
          <w:highlight w:val="none"/>
          <w:lang w:val="en-US" w:eastAsia="zh-CN"/>
        </w:rPr>
        <w:t>4</w:t>
      </w:r>
    </w:p>
    <w:p w14:paraId="5C3E3DE3">
      <w:pPr>
        <w:tabs>
          <w:tab w:val="right" w:leader="dot" w:pos="8306"/>
        </w:tabs>
        <w:autoSpaceDE w:val="0"/>
        <w:autoSpaceDN w:val="0"/>
        <w:adjustRightInd w:val="0"/>
        <w:spacing w:line="700" w:lineRule="exact"/>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r>
        <w:rPr>
          <w:rFonts w:hint="eastAsia" w:ascii="Times New Roman" w:hAnsi="Times New Roman" w:eastAsia="方正小标宋简体" w:cs="方正小标宋简体"/>
          <w:kern w:val="0"/>
          <w:sz w:val="30"/>
          <w:szCs w:val="30"/>
          <w:highlight w:val="none"/>
          <w:lang w:val="en-US" w:eastAsia="zh-CN"/>
        </w:rPr>
        <w:t>5</w:t>
      </w:r>
    </w:p>
    <w:p w14:paraId="1C1ECC22">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一、收支决算总体情况说明</w:t>
      </w:r>
      <w:r>
        <w:rPr>
          <w:rFonts w:hint="eastAsia" w:ascii="Times New Roman" w:hAnsi="Times New Roman" w:eastAsia="仿宋_GB2312" w:cs="仿宋_GB2312"/>
          <w:kern w:val="0"/>
          <w:sz w:val="30"/>
          <w:szCs w:val="30"/>
          <w:highlight w:val="none"/>
          <w:lang w:val="en-US" w:eastAsia="zh-CN"/>
        </w:rPr>
        <w:t>5</w:t>
      </w:r>
    </w:p>
    <w:p w14:paraId="6CEF4EF1">
      <w:pPr>
        <w:tabs>
          <w:tab w:val="center" w:pos="4320"/>
        </w:tabs>
        <w:autoSpaceDE w:val="0"/>
        <w:autoSpaceDN w:val="0"/>
        <w:adjustRightInd w:val="0"/>
        <w:spacing w:line="700" w:lineRule="exact"/>
        <w:ind w:left="220"/>
        <w:jc w:val="left"/>
        <w:rPr>
          <w:rFonts w:hint="default"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二、收入决算情况说明</w:t>
      </w:r>
      <w:r>
        <w:rPr>
          <w:rFonts w:hint="eastAsia" w:ascii="Times New Roman" w:hAnsi="Times New Roman" w:eastAsia="仿宋_GB2312" w:cs="仿宋_GB2312"/>
          <w:kern w:val="0"/>
          <w:sz w:val="30"/>
          <w:szCs w:val="30"/>
          <w:highlight w:val="none"/>
          <w:lang w:val="en-US" w:eastAsia="zh-CN"/>
        </w:rPr>
        <w:t>5</w:t>
      </w:r>
      <w:r>
        <w:rPr>
          <w:rFonts w:hint="eastAsia" w:ascii="Times New Roman" w:hAnsi="Times New Roman" w:eastAsia="仿宋_GB2312" w:cs="仿宋_GB2312"/>
          <w:kern w:val="0"/>
          <w:sz w:val="30"/>
          <w:szCs w:val="30"/>
          <w:highlight w:val="none"/>
          <w:lang w:eastAsia="zh-CN"/>
        </w:rPr>
        <w:tab/>
      </w:r>
    </w:p>
    <w:p w14:paraId="7B05DB38">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三、支出决算情况说明</w:t>
      </w:r>
      <w:r>
        <w:rPr>
          <w:rFonts w:hint="eastAsia" w:ascii="Times New Roman" w:hAnsi="Times New Roman" w:eastAsia="仿宋_GB2312" w:cs="仿宋_GB2312"/>
          <w:kern w:val="0"/>
          <w:sz w:val="30"/>
          <w:szCs w:val="30"/>
          <w:highlight w:val="none"/>
          <w:lang w:val="en-US" w:eastAsia="zh-CN"/>
        </w:rPr>
        <w:t>5</w:t>
      </w:r>
    </w:p>
    <w:p w14:paraId="31F53519">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四、财政拨款收支决算总体情况说明</w:t>
      </w:r>
      <w:r>
        <w:rPr>
          <w:rFonts w:hint="eastAsia" w:ascii="Times New Roman" w:hAnsi="Times New Roman" w:eastAsia="仿宋_GB2312" w:cs="仿宋_GB2312"/>
          <w:kern w:val="0"/>
          <w:sz w:val="30"/>
          <w:szCs w:val="30"/>
          <w:highlight w:val="none"/>
          <w:lang w:val="en-US" w:eastAsia="zh-CN"/>
        </w:rPr>
        <w:t>6</w:t>
      </w:r>
    </w:p>
    <w:p w14:paraId="667E0624">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五、一般公共预算财政拨款支出决算情况说明</w:t>
      </w:r>
      <w:r>
        <w:rPr>
          <w:rFonts w:hint="eastAsia" w:ascii="Times New Roman" w:hAnsi="Times New Roman" w:eastAsia="仿宋_GB2312" w:cs="仿宋_GB2312"/>
          <w:kern w:val="0"/>
          <w:sz w:val="30"/>
          <w:szCs w:val="30"/>
          <w:highlight w:val="none"/>
          <w:lang w:val="en-US" w:eastAsia="zh-CN"/>
        </w:rPr>
        <w:t>6</w:t>
      </w:r>
    </w:p>
    <w:p w14:paraId="682C0791">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六、一般公共预算财政拨款基本支出决算情况说明</w:t>
      </w:r>
      <w:r>
        <w:rPr>
          <w:rFonts w:hint="eastAsia" w:ascii="Times New Roman" w:hAnsi="Times New Roman" w:eastAsia="仿宋_GB2312" w:cs="仿宋_GB2312"/>
          <w:kern w:val="0"/>
          <w:sz w:val="30"/>
          <w:szCs w:val="30"/>
          <w:highlight w:val="none"/>
          <w:lang w:val="en-US" w:eastAsia="zh-CN"/>
        </w:rPr>
        <w:t>8</w:t>
      </w:r>
    </w:p>
    <w:p w14:paraId="7FE4B2B3">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七、政府性基金预算财政拨款收支决算情况说明</w:t>
      </w:r>
      <w:r>
        <w:rPr>
          <w:rFonts w:hint="eastAsia" w:ascii="Times New Roman" w:hAnsi="Times New Roman" w:eastAsia="仿宋_GB2312" w:cs="仿宋_GB2312"/>
          <w:kern w:val="0"/>
          <w:sz w:val="30"/>
          <w:szCs w:val="30"/>
          <w:highlight w:val="none"/>
          <w:lang w:val="en-US" w:eastAsia="zh-CN"/>
        </w:rPr>
        <w:t>9</w:t>
      </w:r>
    </w:p>
    <w:p w14:paraId="25D9C2EB">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八、国有资本经营预算财政拨款收支决算情况说明</w:t>
      </w:r>
      <w:r>
        <w:rPr>
          <w:rFonts w:hint="eastAsia" w:ascii="Times New Roman" w:hAnsi="Times New Roman" w:eastAsia="仿宋_GB2312" w:cs="仿宋_GB2312"/>
          <w:kern w:val="0"/>
          <w:sz w:val="30"/>
          <w:szCs w:val="30"/>
          <w:highlight w:val="none"/>
          <w:lang w:val="en-US" w:eastAsia="zh-CN"/>
        </w:rPr>
        <w:t>9</w:t>
      </w:r>
    </w:p>
    <w:p w14:paraId="472007E2">
      <w:pPr>
        <w:tabs>
          <w:tab w:val="right" w:leader="dot" w:pos="8306"/>
        </w:tabs>
        <w:autoSpaceDE w:val="0"/>
        <w:autoSpaceDN w:val="0"/>
        <w:adjustRightInd w:val="0"/>
        <w:spacing w:line="700" w:lineRule="exact"/>
        <w:ind w:left="220"/>
        <w:jc w:val="left"/>
        <w:rPr>
          <w:rFonts w:hint="eastAsia"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r>
        <w:rPr>
          <w:rFonts w:hint="eastAsia" w:ascii="Times New Roman" w:hAnsi="Times New Roman" w:eastAsia="仿宋_GB2312" w:cs="仿宋_GB2312"/>
          <w:kern w:val="0"/>
          <w:sz w:val="30"/>
          <w:szCs w:val="30"/>
          <w:highlight w:val="none"/>
          <w:lang w:val="en-US" w:eastAsia="zh-CN"/>
        </w:rPr>
        <w:t>9</w:t>
      </w:r>
    </w:p>
    <w:p w14:paraId="211C0770">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十、机关运行经费支出情况说明</w:t>
      </w:r>
      <w:r>
        <w:rPr>
          <w:rFonts w:hint="eastAsia" w:ascii="Times New Roman" w:hAnsi="Times New Roman" w:eastAsia="仿宋_GB2312" w:cs="仿宋_GB2312"/>
          <w:kern w:val="0"/>
          <w:sz w:val="30"/>
          <w:szCs w:val="30"/>
          <w:highlight w:val="none"/>
          <w:lang w:val="en-US" w:eastAsia="zh-CN"/>
        </w:rPr>
        <w:t>11</w:t>
      </w:r>
    </w:p>
    <w:p w14:paraId="7EC84537">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十一、政府采购支出情况说明</w:t>
      </w:r>
      <w:r>
        <w:rPr>
          <w:rFonts w:hint="eastAsia" w:ascii="Times New Roman" w:hAnsi="Times New Roman" w:eastAsia="仿宋_GB2312" w:cs="仿宋_GB2312"/>
          <w:kern w:val="0"/>
          <w:sz w:val="30"/>
          <w:szCs w:val="30"/>
          <w:highlight w:val="none"/>
          <w:lang w:val="en-US" w:eastAsia="zh-CN"/>
        </w:rPr>
        <w:t>11</w:t>
      </w:r>
    </w:p>
    <w:p w14:paraId="78CB27DE">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十二、国有资产占有使用情况说明</w:t>
      </w:r>
      <w:r>
        <w:rPr>
          <w:rFonts w:hint="eastAsia" w:ascii="Times New Roman" w:hAnsi="Times New Roman" w:eastAsia="仿宋_GB2312" w:cs="仿宋_GB2312"/>
          <w:kern w:val="0"/>
          <w:sz w:val="30"/>
          <w:szCs w:val="30"/>
          <w:highlight w:val="none"/>
          <w:lang w:val="en-US" w:eastAsia="zh-CN"/>
        </w:rPr>
        <w:t>11</w:t>
      </w:r>
    </w:p>
    <w:p w14:paraId="49CEBE39">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十三、预算绩效情况说明</w:t>
      </w:r>
      <w:r>
        <w:rPr>
          <w:rFonts w:hint="eastAsia" w:ascii="Times New Roman" w:hAnsi="Times New Roman" w:eastAsia="仿宋_GB2312" w:cs="仿宋_GB2312"/>
          <w:kern w:val="0"/>
          <w:sz w:val="30"/>
          <w:szCs w:val="30"/>
          <w:highlight w:val="none"/>
          <w:lang w:val="en-US" w:eastAsia="zh-CN"/>
        </w:rPr>
        <w:t>11</w:t>
      </w:r>
    </w:p>
    <w:p w14:paraId="2EC692DD">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r>
        <w:rPr>
          <w:rFonts w:hint="eastAsia" w:ascii="Times New Roman" w:hAnsi="Times New Roman" w:eastAsia="仿宋_GB2312" w:cs="仿宋_GB2312"/>
          <w:kern w:val="0"/>
          <w:sz w:val="30"/>
          <w:szCs w:val="30"/>
          <w:highlight w:val="none"/>
          <w:lang w:val="en-US" w:eastAsia="zh-CN"/>
        </w:rPr>
        <w:t>12</w:t>
      </w:r>
    </w:p>
    <w:p w14:paraId="67483C78">
      <w:pPr>
        <w:tabs>
          <w:tab w:val="right" w:leader="dot" w:pos="8306"/>
        </w:tabs>
        <w:autoSpaceDE w:val="0"/>
        <w:autoSpaceDN w:val="0"/>
        <w:adjustRightInd w:val="0"/>
        <w:spacing w:line="700" w:lineRule="exact"/>
        <w:jc w:val="left"/>
        <w:rPr>
          <w:rFonts w:hint="default" w:ascii="Times New Roman" w:hAnsi="Times New Roman" w:eastAsia="方正小标宋简体" w:cs="Times New Roman"/>
          <w:kern w:val="0"/>
          <w:sz w:val="30"/>
          <w:szCs w:val="30"/>
          <w:highlight w:val="none"/>
          <w:lang w:val="en-US" w:eastAsia="zh-C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r>
        <w:rPr>
          <w:rFonts w:hint="eastAsia" w:ascii="Times New Roman" w:hAnsi="Times New Roman" w:eastAsia="方正小标宋简体" w:cs="方正小标宋简体"/>
          <w:kern w:val="0"/>
          <w:sz w:val="30"/>
          <w:szCs w:val="30"/>
          <w:highlight w:val="none"/>
          <w:lang w:val="en-US" w:eastAsia="zh-CN"/>
        </w:rPr>
        <w:t>13</w:t>
      </w:r>
      <w:bookmarkStart w:id="0" w:name="_GoBack"/>
      <w:bookmarkEnd w:id="0"/>
    </w:p>
    <w:p w14:paraId="57EAA813">
      <w:pPr>
        <w:keepNext/>
        <w:keepLines/>
        <w:autoSpaceDE w:val="0"/>
        <w:autoSpaceDN w:val="0"/>
        <w:adjustRightInd w:val="0"/>
        <w:spacing w:line="600" w:lineRule="exact"/>
        <w:jc w:val="center"/>
        <w:outlineLvl w:val="0"/>
        <w:rPr>
          <w:rFonts w:hint="default" w:ascii="Times New Roman" w:hAnsi="Times New Roman" w:eastAsia="方正小标宋简体" w:cs="方正小标宋简体"/>
          <w:kern w:val="44"/>
          <w:sz w:val="44"/>
          <w:szCs w:val="44"/>
          <w:highlight w:val="none"/>
          <w:lang w:val="en-US" w:eastAsia="zh-CN"/>
        </w:rPr>
        <w:sectPr>
          <w:pgSz w:w="12240" w:h="15840"/>
          <w:pgMar w:top="1440" w:right="1800" w:bottom="1440" w:left="1800" w:header="720" w:footer="720" w:gutter="0"/>
          <w:cols w:space="720" w:num="1"/>
        </w:sectPr>
      </w:pPr>
    </w:p>
    <w:p w14:paraId="042F9325">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14:paraId="7BDB0C07">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14:paraId="0042CC3E">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天津市交通（集团）有限公司（以下简称交通集团）正式成立于2004年12月10日，是经中共天津市委、天津市人民政府批准，由天津市交通局改制成立的大型综合性交通运输企业集团。</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交通集团主要从事公路旅客运输、现代仓储物流、汽车销售与维修检测、大宗商贸、交通职业教育与培训、航道疏浚和交通建筑设计等经营项目。多年来一直承担着国家和天津市重点建设项目、物资和人民生活必需品的运输任务，具有从事涵盖公路交通运输行业各种项目的强大实力。近年来，交通集团加快经营结构调整，优化产业布局，优化资源配置，努力提升核心竞争力，在经营业态上初步形成了现代物流、公路客运、交通服务、多元经营四大优势产业集群。</w:t>
      </w:r>
    </w:p>
    <w:p w14:paraId="3B253E80">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14:paraId="0AEE2F1F">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天津市交通（集团）有限公司内设17个职能处室；下辖</w:t>
      </w:r>
      <w:r>
        <w:rPr>
          <w:rFonts w:hint="eastAsia" w:ascii="Times New Roman" w:hAnsi="Times New Roman" w:eastAsia="仿宋_GB2312" w:cs="仿宋_GB2312"/>
          <w:sz w:val="30"/>
          <w:szCs w:val="30"/>
          <w:highlight w:val="none"/>
          <w:lang w:val="en-US" w:eastAsia="zh-CN"/>
        </w:rPr>
        <w:t>5</w:t>
      </w:r>
      <w:r>
        <w:rPr>
          <w:rFonts w:hint="eastAsia" w:ascii="Times New Roman" w:hAnsi="Times New Roman" w:eastAsia="仿宋_GB2312" w:cs="仿宋_GB2312"/>
          <w:sz w:val="30"/>
          <w:szCs w:val="30"/>
          <w:highlight w:val="none"/>
          <w:lang w:eastAsia="zh-CN"/>
        </w:rPr>
        <w:t>个预算单位。纳入天津市交通（集团）有限公司2023年度部门决算编制范围的单位包括：</w:t>
      </w:r>
    </w:p>
    <w:p w14:paraId="0784252B">
      <w:pPr>
        <w:autoSpaceDE w:val="0"/>
        <w:autoSpaceDN w:val="0"/>
        <w:adjustRightInd w:val="0"/>
        <w:spacing w:line="600" w:lineRule="exact"/>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1.天津市交通（集团）有限公司本级</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2.天津市航道工程处</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3.天津市交通与物流协会</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4.天津市交通教育培训中心</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5.天津市津交驾驶员学校</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6.天津市集体运输事业管理中心</w:t>
      </w:r>
    </w:p>
    <w:p w14:paraId="0A1329AE">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34361E6F">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14:paraId="3B647426">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14:paraId="461E90B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14:paraId="30A8A9C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14:paraId="1D135E5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14:paraId="04D1111D">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14:paraId="7E711A6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14:paraId="02D5E2A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14:paraId="615F5AE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14:paraId="1A3533F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14:paraId="3AB16F9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14:paraId="308D06F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14:paraId="64728B06">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14:paraId="2B969FA2">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十二、关于空表的说明</w:t>
      </w:r>
    </w:p>
    <w:p w14:paraId="03412B65">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1.天津市交通（集团）有限公司2023年度政府性基金预算财政拨款收入支出决算表为空表。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2.天津市交通（集团）有限公司2023年度国有资本经营预算财政拨款收入支出决算表为空表。</w:t>
      </w:r>
    </w:p>
    <w:p w14:paraId="6D1133C0">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p>
    <w:p w14:paraId="042A507F">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p>
    <w:p w14:paraId="4DB839EF">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p>
    <w:p w14:paraId="75647316">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p>
    <w:p w14:paraId="3FC0566D">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p>
    <w:p w14:paraId="4CBA15DF">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p>
    <w:p w14:paraId="7AE0DD7F">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p>
    <w:p w14:paraId="1C3E0D0F">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p>
    <w:p w14:paraId="71D2319C">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p>
    <w:p w14:paraId="6D405DA0">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p>
    <w:p w14:paraId="72DABB65">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p>
    <w:p w14:paraId="2045C5EB">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p>
    <w:p w14:paraId="5F06D063">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p>
    <w:p w14:paraId="0C4CFA65">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p>
    <w:p w14:paraId="55411F02">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14:paraId="6CFD950D">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14:paraId="28633A7E">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14:paraId="0335A15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14:paraId="3505F9E9">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天津市交通（集团）有限公司2023年度收入、支出决算总计</w:t>
      </w:r>
      <w:r>
        <w:rPr>
          <w:rFonts w:hint="eastAsia" w:ascii="Times New Roman" w:hAnsi="Times New Roman" w:eastAsia="仿宋_GB2312" w:cs="仿宋_GB2312"/>
          <w:sz w:val="30"/>
          <w:szCs w:val="30"/>
          <w:highlight w:val="none"/>
          <w:lang w:eastAsia="zh-CN"/>
        </w:rPr>
        <w:t>32,614,240.72元，与2022年度相比，收、支总计各减少275,881,055.96元，下降89.43%，</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：天津交通职业学院、天津市交通学校转隶至教委，收支减少。</w:t>
      </w:r>
    </w:p>
    <w:p w14:paraId="30C79AA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14:paraId="75DA96D6">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天津市交通（集团）有限公司</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32,302,182.91</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减少276,188,487.86</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天津交通职业学院、天津市交通学校转隶至教委，收入减少。</w:t>
      </w:r>
    </w:p>
    <w:p w14:paraId="6D18F84F">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23,842,486.61</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73.81</w:t>
      </w:r>
      <w:r>
        <w:rPr>
          <w:rFonts w:hint="eastAsia" w:ascii="Times New Roman" w:hAnsi="Times New Roman" w:eastAsia="宋体" w:cs="Times New Roman"/>
          <w:sz w:val="30"/>
          <w:szCs w:val="30"/>
          <w:highlight w:val="none"/>
          <w:lang w:eastAsia="zh-CN"/>
        </w:rPr>
        <w:t>%；</w:t>
      </w:r>
    </w:p>
    <w:p w14:paraId="73CCB71E">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事业收入</w:t>
      </w:r>
      <w:r>
        <w:rPr>
          <w:rFonts w:hint="eastAsia" w:ascii="Times New Roman" w:hAnsi="Times New Roman" w:eastAsia="仿宋_GB2312" w:cs="仿宋_GB2312"/>
          <w:sz w:val="30"/>
          <w:szCs w:val="30"/>
          <w:highlight w:val="none"/>
          <w:lang w:val="zh-CN"/>
        </w:rPr>
        <w:t>2,482,078.37元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7.68%；</w:t>
      </w:r>
    </w:p>
    <w:p w14:paraId="7AEAAF20">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事业单位经营收入</w:t>
      </w:r>
      <w:r>
        <w:rPr>
          <w:rFonts w:hint="eastAsia" w:ascii="Times New Roman" w:hAnsi="Times New Roman" w:eastAsia="仿宋_GB2312" w:cs="仿宋_GB2312"/>
          <w:sz w:val="30"/>
          <w:szCs w:val="30"/>
          <w:highlight w:val="none"/>
          <w:lang w:val="zh-CN"/>
        </w:rPr>
        <w:t>3,192,781.22元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9.88%；</w:t>
      </w:r>
    </w:p>
    <w:p w14:paraId="592A194A">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2,784,836.71元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8.62%</w:t>
      </w:r>
      <w:r>
        <w:rPr>
          <w:rFonts w:hint="eastAsia" w:ascii="Times New Roman" w:hAnsi="Times New Roman" w:eastAsia="仿宋_GB2312" w:cs="仿宋_GB2312"/>
          <w:sz w:val="30"/>
          <w:szCs w:val="30"/>
          <w:highlight w:val="none"/>
          <w:lang w:val="zh-CN" w:eastAsia="zh-CN"/>
        </w:rPr>
        <w:t>。</w:t>
      </w:r>
    </w:p>
    <w:p w14:paraId="26EF157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14:paraId="26933D17">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天津市交通（集团）有限公司</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31,868,582.02</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276,965,991.29</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天津交通职业学院、天津市交通学校转隶至教委，支出减少。</w:t>
      </w:r>
    </w:p>
    <w:p w14:paraId="42E23150">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27,152,614.65元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85.2</w:t>
      </w:r>
      <w:r>
        <w:rPr>
          <w:rFonts w:hint="eastAsia" w:ascii="Times New Roman" w:hAnsi="Times New Roman" w:eastAsia="仿宋_GB2312" w:cs="仿宋_GB2312"/>
          <w:sz w:val="30"/>
          <w:szCs w:val="30"/>
          <w:highlight w:val="none"/>
          <w:lang w:eastAsia="zh-CN"/>
        </w:rPr>
        <w:t>%；</w:t>
      </w:r>
    </w:p>
    <w:p w14:paraId="018E53DD">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853,807.00元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占2.68%；</w:t>
      </w:r>
    </w:p>
    <w:p w14:paraId="56C5E17E">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经营支出</w:t>
      </w:r>
      <w:r>
        <w:rPr>
          <w:rFonts w:hint="eastAsia" w:ascii="Times New Roman" w:hAnsi="Times New Roman" w:eastAsia="仿宋_GB2312" w:cs="仿宋_GB2312"/>
          <w:sz w:val="30"/>
          <w:szCs w:val="30"/>
          <w:highlight w:val="none"/>
          <w:lang w:eastAsia="zh-CN"/>
        </w:rPr>
        <w:t>3,862,160.37元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占12.12%。</w:t>
      </w:r>
    </w:p>
    <w:p w14:paraId="5209EF7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14:paraId="7447B5DC">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天津市交通（集团）有限公司</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23,842,486.61</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175,734,605.37</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sz w:val="30"/>
          <w:szCs w:val="30"/>
          <w:highlight w:val="none"/>
          <w:lang w:eastAsia="zh-CN"/>
        </w:rPr>
        <w:t>88.05</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天津交通职业学院转隶至教委，财政拨款收支减少。</w:t>
      </w:r>
    </w:p>
    <w:p w14:paraId="25D58F88">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14:paraId="6F6644C7">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14:paraId="46E5FDA4">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天津市交通（集团）有限公司2023年度部门决算一般公共预算财政拨款支出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计23,842,486.61元，占本年支出合计的74.82%，与2022年度相比，一般公共预算财政拨款支出</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175,734,605.37元，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sz w:val="30"/>
          <w:szCs w:val="30"/>
          <w:highlight w:val="none"/>
          <w:lang w:eastAsia="zh-CN"/>
        </w:rPr>
        <w:t>88.05%，</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：天津交通职业学院转隶至教委，一般公共预算财政拨款支出减少。</w:t>
      </w:r>
    </w:p>
    <w:p w14:paraId="62EFDEBA">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14:paraId="37BA7D52">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23,842,486.61</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社会保障和就业支出（类）4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975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700.98元，占20.87%；卫生健康支出（类）3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888</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000元，占16.31%；交通运输支出（类）14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978</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785.63元，占62.82%。</w:t>
      </w:r>
    </w:p>
    <w:p w14:paraId="334A293D">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14:paraId="5DE0489A">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21,211,000.00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23,842,486.61</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112.41%</w:t>
      </w:r>
      <w:r>
        <w:rPr>
          <w:rFonts w:hint="eastAsia" w:ascii="Times New Roman" w:hAnsi="Times New Roman" w:eastAsia="仿宋_GB2312" w:cs="仿宋_GB2312"/>
          <w:kern w:val="0"/>
          <w:sz w:val="30"/>
          <w:szCs w:val="30"/>
          <w:highlight w:val="none"/>
        </w:rPr>
        <w:t>。其中：</w:t>
      </w:r>
    </w:p>
    <w:p w14:paraId="7F3CF5FD">
      <w:pPr>
        <w:autoSpaceDE w:val="0"/>
        <w:autoSpaceDN w:val="0"/>
        <w:adjustRightInd w:val="0"/>
        <w:spacing w:line="600" w:lineRule="exact"/>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1. 社会保障和就业支出（类）行政事业单位养老支出（款）行政单位离退休（项）年初预算为774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432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700.98元，完成年初预算的185.1%，决算数大于年初预算数的主要原因是年终增加项目经费，为离退休干部死亡抚恤金。</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2. 社会保障和就业支出（类）行政事业单位养老支出（款）机关事业单位基本养老保险缴费支出（项）年初预算为2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362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362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000元，完成年初预算的100%，决算数等于年初预算数。</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3. 社会保障和就业支出（类）行政事业单位养老支出（款）机关事业单位职业年金缴费支出（项）年初预算为1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181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181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000元，完成年初预算的100%，决算数等于年初预算数。</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4.卫生健康支出（类）行政事业单位医疗（款）行政单位医疗年初预算为40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000元，支出决算数为43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000元，完成年初预算的107.5%，决算数大于年初预算数的主要原因是年中追加离休干部药费超支补助。</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5.卫生健康支出（类）行政事业单位医疗（款）事业单位医疗（项）年初预算为775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000元，支出决算数为2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746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000元，完成年初预算的354.32%，决算数大于年初预算数的主要原因是年中追加离休干部药费超支补助。</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6.卫生健康支出（类）行政事业单位医疗（款）其他行政事业单位医疗支出（项）年初预算为1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099</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000元，支出决算数为1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099</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000元，完成年初预算的100%，决算数等于年初预算数。</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7.交通运输支出（类）公路水路运输（款）航道维护（项）年初预算为14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975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000，支出决算数为14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973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785.63元，完成年初预算的99.99%，决算数小于年初预算数的主要原因为公用经费减少，压缩不必要开支。</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8.交通运输支出（类）公路水路运输（款）其他公路水路运输支出（项）年初预算为5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000元，支出决算数为5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000元，完成年初预算的100%，决算数等于年初预算数。</w:t>
      </w:r>
    </w:p>
    <w:p w14:paraId="617111AE">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14:paraId="3D1E00C9">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天津市交通（集团）有限公司</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22,988,679.61</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150,752,552.37</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天津交通职业学院转隶至教委，一般公共预算财政拨款基本支出减少。</w:t>
      </w:r>
      <w:r>
        <w:rPr>
          <w:rFonts w:hint="eastAsia" w:ascii="Times New Roman" w:hAnsi="Times New Roman" w:eastAsia="仿宋_GB2312" w:cs="仿宋_GB2312"/>
          <w:kern w:val="0"/>
          <w:sz w:val="30"/>
          <w:szCs w:val="30"/>
          <w:highlight w:val="none"/>
        </w:rPr>
        <w:t>其中：</w:t>
      </w:r>
    </w:p>
    <w:p w14:paraId="3563D0C4">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21,689,682.78</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工资、津贴补贴、绩效工资、机关事业单位基本养老保险缴费、职业年金缴费、职工基本医疗保险缴费、其他社会保险缴费、住房公积金、医疗费、离休费、退休费、退职（役）费、生活补助、医疗费补助、其他对个人和家庭的补助。</w:t>
      </w:r>
    </w:p>
    <w:p w14:paraId="52D72F9C">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1,298,996.83</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办公费、印刷费、咨询费、水费、电费、邮电费、取暖费、维修（护）费、租赁费、专用材料费、专用燃料费、工会经费、福利费、公务用车运行维护费、其他商品和服务支出。</w:t>
      </w:r>
    </w:p>
    <w:p w14:paraId="770E810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14:paraId="74FE2886">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天津市交通（集团）有限公司2023年度无政府性基金预算财政拨款收入、支出和结转结余。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14:paraId="36EBECCC">
      <w:pPr>
        <w:autoSpaceDE w:val="0"/>
        <w:autoSpaceDN w:val="0"/>
        <w:adjustRightInd w:val="0"/>
        <w:spacing w:line="600" w:lineRule="exact"/>
        <w:ind w:firstLine="600"/>
        <w:jc w:val="left"/>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14:paraId="76C63207">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天津市交通（集团）有限公司2023年度无国有资本经营预算财政拨款收入、支出和结转结余。</w:t>
      </w:r>
    </w:p>
    <w:p w14:paraId="1230ABE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14:paraId="06C4FA43">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14:paraId="173E1D45">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31,000.00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31,000.00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，完成预算的</w:t>
      </w:r>
      <w:r>
        <w:rPr>
          <w:rFonts w:hint="eastAsia" w:ascii="Times New Roman" w:hAnsi="Times New Roman" w:eastAsia="仿宋_GB2312" w:cs="仿宋_GB2312"/>
          <w:kern w:val="0"/>
          <w:sz w:val="30"/>
          <w:szCs w:val="30"/>
          <w:highlight w:val="none"/>
          <w:lang w:eastAsia="zh-CN"/>
        </w:rPr>
        <w:t>100.0</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kern w:val="0"/>
          <w:sz w:val="30"/>
          <w:szCs w:val="30"/>
          <w:highlight w:val="none"/>
          <w:lang w:eastAsia="zh-CN"/>
        </w:rPr>
        <w:t>48,450.00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kern w:val="0"/>
          <w:sz w:val="30"/>
          <w:szCs w:val="30"/>
          <w:highlight w:val="none"/>
          <w:lang w:eastAsia="zh-CN"/>
        </w:rPr>
        <w:t>60.98</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合理安排三公经费支出，严格按照预算执行</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减少</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交通学院转隶至教委，三公经费减少。</w:t>
      </w:r>
    </w:p>
    <w:p w14:paraId="6B211A42">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14:paraId="4B172984">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，且较上年持平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本年度未用财政拨款经费列支因公出国（境）费</w:t>
      </w:r>
      <w:r>
        <w:rPr>
          <w:rFonts w:hint="eastAsia" w:ascii="Times New Roman" w:hAnsi="Times New Roman" w:eastAsia="仿宋_GB2312" w:cs="仿宋_GB2312"/>
          <w:kern w:val="0"/>
          <w:sz w:val="30"/>
          <w:szCs w:val="30"/>
          <w:highlight w:val="none"/>
          <w:lang w:eastAsia="zh-CN"/>
        </w:rPr>
        <w:t>。</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75EDC9CF">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31,000.00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31,000.00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，完成预算的</w:t>
      </w:r>
      <w:r>
        <w:rPr>
          <w:rFonts w:hint="eastAsia" w:ascii="Times New Roman" w:hAnsi="Times New Roman" w:eastAsia="仿宋_GB2312" w:cs="仿宋_GB2312"/>
          <w:kern w:val="0"/>
          <w:sz w:val="30"/>
          <w:szCs w:val="30"/>
          <w:highlight w:val="none"/>
          <w:lang w:eastAsia="zh-CN"/>
        </w:rPr>
        <w:t>100.0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kern w:val="0"/>
          <w:sz w:val="30"/>
          <w:szCs w:val="30"/>
          <w:highlight w:val="none"/>
          <w:lang w:eastAsia="zh-CN"/>
        </w:rPr>
        <w:t>39,000.00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kern w:val="0"/>
          <w:sz w:val="30"/>
          <w:szCs w:val="30"/>
          <w:highlight w:val="none"/>
          <w:lang w:eastAsia="zh-CN"/>
        </w:rPr>
        <w:t>55.71</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合理安排</w:t>
      </w:r>
      <w:r>
        <w:rPr>
          <w:rFonts w:hint="eastAsia" w:ascii="Times New Roman" w:hAnsi="Times New Roman" w:eastAsia="仿宋_GB2312" w:cs="仿宋_GB2312"/>
          <w:kern w:val="0"/>
          <w:sz w:val="30"/>
          <w:szCs w:val="30"/>
          <w:highlight w:val="none"/>
        </w:rPr>
        <w:t>公务用车运行维护费</w:t>
      </w:r>
      <w:r>
        <w:rPr>
          <w:rFonts w:hint="eastAsia" w:ascii="Times New Roman" w:hAnsi="Times New Roman" w:eastAsia="仿宋_GB2312" w:cs="仿宋_GB2312"/>
          <w:sz w:val="30"/>
          <w:szCs w:val="30"/>
          <w:highlight w:val="none"/>
          <w:lang w:eastAsia="zh-CN"/>
        </w:rPr>
        <w:t>，严格按照预算执行</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减少</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交通学校转隶至教委，公务用车购置及运行维护费预算减少。</w:t>
      </w:r>
      <w:r>
        <w:rPr>
          <w:rFonts w:hint="eastAsia" w:ascii="Times New Roman" w:hAnsi="Times New Roman" w:eastAsia="仿宋_GB2312" w:cs="仿宋_GB2312"/>
          <w:kern w:val="0"/>
          <w:sz w:val="30"/>
          <w:szCs w:val="30"/>
          <w:highlight w:val="none"/>
        </w:rPr>
        <w:t>其中：</w:t>
      </w:r>
    </w:p>
    <w:p w14:paraId="34EE2BDD">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31,000.00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31,000.00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100.0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kern w:val="0"/>
          <w:sz w:val="30"/>
          <w:szCs w:val="30"/>
          <w:highlight w:val="none"/>
          <w:lang w:eastAsia="zh-CN"/>
        </w:rPr>
        <w:t>39,000.00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kern w:val="0"/>
          <w:sz w:val="30"/>
          <w:szCs w:val="30"/>
          <w:highlight w:val="none"/>
          <w:lang w:eastAsia="zh-CN"/>
        </w:rPr>
        <w:t>55.71</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kern w:val="0"/>
          <w:sz w:val="30"/>
          <w:szCs w:val="30"/>
          <w:highlight w:val="none"/>
          <w:lang w:eastAsia="zh-CN"/>
        </w:rPr>
        <w:t>厉行节约，</w:t>
      </w:r>
      <w:r>
        <w:rPr>
          <w:rFonts w:hint="eastAsia" w:ascii="Times New Roman" w:hAnsi="Times New Roman" w:eastAsia="仿宋_GB2312" w:cs="仿宋_GB2312"/>
          <w:sz w:val="30"/>
          <w:szCs w:val="30"/>
          <w:highlight w:val="none"/>
          <w:lang w:eastAsia="zh-CN"/>
        </w:rPr>
        <w:t>合理安排</w:t>
      </w:r>
      <w:r>
        <w:rPr>
          <w:rFonts w:hint="eastAsia" w:ascii="Times New Roman" w:hAnsi="Times New Roman" w:eastAsia="仿宋_GB2312" w:cs="仿宋_GB2312"/>
          <w:kern w:val="0"/>
          <w:sz w:val="30"/>
          <w:szCs w:val="30"/>
          <w:highlight w:val="none"/>
        </w:rPr>
        <w:t>公务用车运行维护费</w:t>
      </w:r>
      <w:r>
        <w:rPr>
          <w:rFonts w:hint="eastAsia" w:ascii="Times New Roman" w:hAnsi="Times New Roman" w:eastAsia="仿宋_GB2312" w:cs="仿宋_GB2312"/>
          <w:sz w:val="30"/>
          <w:szCs w:val="30"/>
          <w:highlight w:val="none"/>
          <w:lang w:eastAsia="zh-CN"/>
        </w:rPr>
        <w:t>，严格按照预算执行</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减少</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交通学校转隶至教委，公务用车运行维护费减少。</w:t>
      </w:r>
    </w:p>
    <w:p w14:paraId="37F6F06B">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2</w:t>
      </w:r>
      <w:r>
        <w:rPr>
          <w:rFonts w:hint="eastAsia" w:ascii="Times New Roman" w:hAnsi="Times New Roman" w:eastAsia="仿宋_GB2312" w:cs="仿宋_GB2312"/>
          <w:kern w:val="0"/>
          <w:sz w:val="30"/>
          <w:szCs w:val="30"/>
          <w:highlight w:val="none"/>
        </w:rPr>
        <w:t>辆。</w:t>
      </w:r>
    </w:p>
    <w:p w14:paraId="1B5CDB73">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，且较上年减少</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本年度未用财政拨款经费列支公务用车购置费</w:t>
      </w:r>
      <w:r>
        <w:rPr>
          <w:rFonts w:hint="eastAsia" w:ascii="Times New Roman" w:hAnsi="Times New Roman" w:eastAsia="仿宋_GB2312" w:cs="仿宋_GB2312"/>
          <w:kern w:val="0"/>
          <w:sz w:val="30"/>
          <w:szCs w:val="30"/>
          <w:highlight w:val="none"/>
          <w:lang w:eastAsia="zh-CN"/>
        </w:rPr>
        <w:t>。</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03B81699">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kern w:val="0"/>
          <w:sz w:val="30"/>
          <w:szCs w:val="30"/>
          <w:highlight w:val="none"/>
          <w:lang w:eastAsia="zh-CN"/>
        </w:rPr>
        <w:t>9,450.00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kern w:val="0"/>
          <w:sz w:val="30"/>
          <w:szCs w:val="30"/>
          <w:highlight w:val="none"/>
          <w:lang w:eastAsia="zh-CN"/>
        </w:rPr>
        <w:t>100.0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的</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仿宋_GB2312" w:cs="仿宋_GB2312"/>
          <w:sz w:val="30"/>
          <w:szCs w:val="30"/>
          <w:highlight w:val="none"/>
          <w:lang w:eastAsia="zh-CN"/>
        </w:rPr>
        <w:t>本年度未用财政拨款经费列支公务接待费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减少</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交通学院转隶至教委，公务接待费减少。</w:t>
      </w:r>
    </w:p>
    <w:p w14:paraId="6E83E384">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0564305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14:paraId="1F224515">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天津市交通（集团）有限公司2023年度无机关运行经费。</w:t>
      </w:r>
    </w:p>
    <w:p w14:paraId="663766A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14:paraId="08A5D1F9">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天津市交通（集团）有限公司</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color w:val="000000"/>
          <w:kern w:val="0"/>
          <w:sz w:val="30"/>
          <w:szCs w:val="30"/>
          <w:highlight w:val="none"/>
        </w:rPr>
        <w:t>年</w:t>
      </w:r>
      <w:r>
        <w:rPr>
          <w:rFonts w:hint="eastAsia" w:ascii="Times New Roman" w:hAnsi="Times New Roman" w:eastAsia="仿宋_GB2312" w:cs="仿宋_GB2312"/>
          <w:sz w:val="30"/>
          <w:szCs w:val="30"/>
          <w:highlight w:val="none"/>
        </w:rPr>
        <w:t>政府</w:t>
      </w:r>
      <w:r>
        <w:rPr>
          <w:rFonts w:hint="eastAsia" w:ascii="Times New Roman" w:hAnsi="Times New Roman" w:eastAsia="仿宋_GB2312" w:cs="仿宋_GB2312"/>
          <w:color w:val="000000"/>
          <w:kern w:val="0"/>
          <w:sz w:val="30"/>
          <w:szCs w:val="30"/>
          <w:highlight w:val="none"/>
        </w:rPr>
        <w:t>采购支出总额</w:t>
      </w:r>
      <w:r>
        <w:rPr>
          <w:rFonts w:hint="eastAsia" w:ascii="Times New Roman" w:hAnsi="Times New Roman" w:eastAsia="仿宋_GB2312" w:cs="Times New Roman"/>
          <w:kern w:val="0"/>
          <w:sz w:val="30"/>
          <w:szCs w:val="30"/>
          <w:highlight w:val="none"/>
          <w:lang w:eastAsia="zh-CN"/>
        </w:rPr>
        <w:t>25,492.94</w:t>
      </w:r>
      <w:r>
        <w:rPr>
          <w:rFonts w:hint="eastAsia" w:ascii="Times New Roman" w:hAnsi="Times New Roman" w:eastAsia="仿宋_GB2312" w:cs="仿宋_GB2312"/>
          <w:color w:val="000000"/>
          <w:kern w:val="0"/>
          <w:sz w:val="30"/>
          <w:szCs w:val="30"/>
          <w:highlight w:val="none"/>
        </w:rPr>
        <w:t>元，其中：政府采购货物支出</w:t>
      </w:r>
      <w:r>
        <w:rPr>
          <w:rFonts w:hint="eastAsia" w:ascii="Times New Roman" w:hAnsi="Times New Roman" w:eastAsia="仿宋_GB2312" w:cs="Times New Roman"/>
          <w:kern w:val="0"/>
          <w:sz w:val="30"/>
          <w:szCs w:val="30"/>
          <w:highlight w:val="none"/>
          <w:lang w:eastAsia="zh-CN"/>
        </w:rPr>
        <w:t>25,492.94</w:t>
      </w:r>
      <w:r>
        <w:rPr>
          <w:rFonts w:hint="eastAsia" w:ascii="Times New Roman" w:hAnsi="Times New Roman" w:eastAsia="仿宋_GB2312" w:cs="仿宋_GB2312"/>
          <w:color w:val="000000"/>
          <w:kern w:val="0"/>
          <w:sz w:val="30"/>
          <w:szCs w:val="30"/>
          <w:highlight w:val="none"/>
        </w:rPr>
        <w:t>元、政府采购工程支出</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元、政府采购服务支出</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元。授予中小企业合同金额</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0.0%</w:t>
      </w:r>
      <w:r>
        <w:rPr>
          <w:rFonts w:hint="eastAsia" w:ascii="Times New Roman" w:hAnsi="Times New Roman" w:eastAsia="仿宋_GB2312" w:cs="仿宋_GB2312"/>
          <w:color w:val="000000"/>
          <w:kern w:val="0"/>
          <w:sz w:val="30"/>
          <w:szCs w:val="30"/>
          <w:highlight w:val="none"/>
        </w:rPr>
        <w:t>，其中：授予小微企业合同金额</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0.0%</w:t>
      </w:r>
      <w:r>
        <w:rPr>
          <w:rFonts w:hint="eastAsia" w:ascii="Times New Roman" w:hAnsi="Times New Roman" w:eastAsia="仿宋_GB2312" w:cs="仿宋_GB2312"/>
          <w:color w:val="000000"/>
          <w:kern w:val="0"/>
          <w:sz w:val="30"/>
          <w:szCs w:val="30"/>
          <w:highlight w:val="none"/>
        </w:rPr>
        <w:t>；</w:t>
      </w:r>
      <w:r>
        <w:rPr>
          <w:rFonts w:hint="eastAsia" w:ascii="Times New Roman" w:hAnsi="Times New Roman" w:eastAsia="仿宋_GB2312" w:cs="仿宋_GB2312"/>
          <w:kern w:val="0"/>
          <w:sz w:val="30"/>
          <w:szCs w:val="30"/>
          <w:highlight w:val="none"/>
        </w:rPr>
        <w:t>货物采购授予中小企业合同金额占货物支出金额的</w:t>
      </w:r>
      <w:r>
        <w:rPr>
          <w:rFonts w:hint="eastAsia" w:ascii="Times New Roman" w:hAnsi="Times New Roman" w:eastAsia="仿宋_GB2312" w:cs="仿宋_GB2312"/>
          <w:sz w:val="30"/>
          <w:szCs w:val="30"/>
          <w:highlight w:val="none"/>
          <w:lang w:eastAsia="zh-CN"/>
        </w:rPr>
        <w:t>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，工程采购授予中小企业合同金额占工程支出金额的</w:t>
      </w:r>
      <w:r>
        <w:rPr>
          <w:rFonts w:hint="eastAsia" w:ascii="Times New Roman" w:hAnsi="Times New Roman" w:eastAsia="仿宋_GB2312" w:cs="仿宋_GB2312"/>
          <w:sz w:val="30"/>
          <w:szCs w:val="30"/>
          <w:highlight w:val="none"/>
          <w:lang w:eastAsia="zh-CN"/>
        </w:rPr>
        <w:t>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，服务采购授予中小企业合同金额占服务支出金额的</w:t>
      </w:r>
      <w:r>
        <w:rPr>
          <w:rFonts w:hint="eastAsia" w:ascii="Times New Roman" w:hAnsi="Times New Roman" w:eastAsia="仿宋_GB2312" w:cs="仿宋_GB2312"/>
          <w:sz w:val="30"/>
          <w:szCs w:val="30"/>
          <w:highlight w:val="none"/>
          <w:lang w:eastAsia="zh-CN"/>
        </w:rPr>
        <w:t>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w:t>
      </w:r>
    </w:p>
    <w:p w14:paraId="1F549F93">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14:paraId="171EB501">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color w:val="000000"/>
          <w:kern w:val="0"/>
          <w:sz w:val="30"/>
          <w:szCs w:val="30"/>
          <w:highlight w:val="none"/>
        </w:rPr>
        <w:t>截至</w:t>
      </w:r>
      <w:r>
        <w:rPr>
          <w:rFonts w:ascii="Times New Roman" w:hAnsi="Times New Roman" w:eastAsia="宋体" w:cs="宋体"/>
          <w:color w:val="000000"/>
          <w:kern w:val="0"/>
          <w:sz w:val="30"/>
          <w:szCs w:val="30"/>
          <w:highlight w:val="none"/>
        </w:rPr>
        <w:t>202</w:t>
      </w:r>
      <w:r>
        <w:rPr>
          <w:rFonts w:hint="eastAsia" w:ascii="Times New Roman" w:hAnsi="Times New Roman" w:eastAsia="宋体" w:cs="宋体"/>
          <w:color w:val="000000"/>
          <w:kern w:val="0"/>
          <w:sz w:val="30"/>
          <w:szCs w:val="30"/>
          <w:highlight w:val="none"/>
          <w:lang w:val="en-US" w:eastAsia="zh-CN"/>
        </w:rPr>
        <w:t>3</w:t>
      </w:r>
      <w:r>
        <w:rPr>
          <w:rFonts w:hint="eastAsia" w:ascii="Times New Roman" w:hAnsi="Times New Roman" w:eastAsia="仿宋_GB2312" w:cs="仿宋_GB2312"/>
          <w:color w:val="000000"/>
          <w:kern w:val="0"/>
          <w:sz w:val="30"/>
          <w:szCs w:val="30"/>
          <w:highlight w:val="none"/>
        </w:rPr>
        <w:t>年</w:t>
      </w:r>
      <w:r>
        <w:rPr>
          <w:rFonts w:ascii="Times New Roman" w:hAnsi="Times New Roman" w:eastAsia="仿宋_GB2312" w:cs="Times New Roman"/>
          <w:color w:val="000000"/>
          <w:kern w:val="0"/>
          <w:sz w:val="30"/>
          <w:szCs w:val="30"/>
          <w:highlight w:val="none"/>
        </w:rPr>
        <w:t>12</w:t>
      </w:r>
      <w:r>
        <w:rPr>
          <w:rFonts w:hint="eastAsia" w:ascii="Times New Roman" w:hAnsi="Times New Roman" w:eastAsia="仿宋_GB2312" w:cs="仿宋_GB2312"/>
          <w:color w:val="000000"/>
          <w:kern w:val="0"/>
          <w:sz w:val="30"/>
          <w:szCs w:val="30"/>
          <w:highlight w:val="none"/>
        </w:rPr>
        <w:t>月</w:t>
      </w:r>
      <w:r>
        <w:rPr>
          <w:rFonts w:ascii="Times New Roman" w:hAnsi="Times New Roman" w:eastAsia="仿宋_GB2312" w:cs="Times New Roman"/>
          <w:color w:val="000000"/>
          <w:kern w:val="0"/>
          <w:sz w:val="30"/>
          <w:szCs w:val="30"/>
          <w:highlight w:val="none"/>
        </w:rPr>
        <w:t>31</w:t>
      </w:r>
      <w:r>
        <w:rPr>
          <w:rFonts w:hint="eastAsia" w:ascii="Times New Roman" w:hAnsi="Times New Roman" w:eastAsia="仿宋_GB2312" w:cs="仿宋_GB2312"/>
          <w:color w:val="000000"/>
          <w:kern w:val="0"/>
          <w:sz w:val="30"/>
          <w:szCs w:val="30"/>
          <w:highlight w:val="none"/>
        </w:rPr>
        <w:t>日，</w:t>
      </w:r>
      <w:r>
        <w:rPr>
          <w:rFonts w:hint="eastAsia" w:ascii="Times New Roman" w:hAnsi="Times New Roman" w:eastAsia="仿宋_GB2312" w:cs="仿宋_GB2312"/>
          <w:color w:val="000000"/>
          <w:kern w:val="0"/>
          <w:sz w:val="30"/>
          <w:szCs w:val="30"/>
          <w:highlight w:val="none"/>
          <w:lang w:eastAsia="zh-CN"/>
        </w:rPr>
        <w:t>天津市交通（集团）有限公司</w:t>
      </w:r>
      <w:r>
        <w:rPr>
          <w:rFonts w:hint="eastAsia" w:ascii="Times New Roman" w:hAnsi="Times New Roman" w:eastAsia="仿宋_GB2312" w:cs="仿宋_GB2312"/>
          <w:color w:val="000000"/>
          <w:kern w:val="0"/>
          <w:sz w:val="30"/>
          <w:szCs w:val="30"/>
          <w:highlight w:val="none"/>
        </w:rPr>
        <w:t>共有车辆</w:t>
      </w:r>
      <w:r>
        <w:rPr>
          <w:rFonts w:hint="eastAsia" w:ascii="Times New Roman" w:hAnsi="Times New Roman" w:eastAsia="仿宋_GB2312" w:cs="Times New Roman"/>
          <w:kern w:val="0"/>
          <w:sz w:val="30"/>
          <w:szCs w:val="30"/>
          <w:highlight w:val="none"/>
          <w:lang w:eastAsia="zh-CN"/>
        </w:rPr>
        <w:t>57</w:t>
      </w:r>
      <w:r>
        <w:rPr>
          <w:rFonts w:hint="eastAsia" w:ascii="Times New Roman" w:hAnsi="Times New Roman" w:eastAsia="仿宋_GB2312" w:cs="仿宋_GB2312"/>
          <w:color w:val="000000"/>
          <w:kern w:val="0"/>
          <w:sz w:val="30"/>
          <w:szCs w:val="30"/>
          <w:highlight w:val="none"/>
        </w:rPr>
        <w:t>辆，其中：</w:t>
      </w:r>
      <w:r>
        <w:rPr>
          <w:rFonts w:ascii="Times New Roman" w:hAnsi="Times New Roman" w:eastAsia="仿宋_GB2312" w:cs="Times New Roman"/>
          <w:kern w:val="0"/>
          <w:sz w:val="30"/>
          <w:szCs w:val="30"/>
          <w:highlight w:val="none"/>
        </w:rPr>
        <w:t>其他用车</w:t>
      </w:r>
      <w:r>
        <w:rPr>
          <w:rFonts w:hint="eastAsia" w:ascii="Times New Roman" w:hAnsi="Times New Roman" w:eastAsia="仿宋_GB2312" w:cs="Times New Roman"/>
          <w:kern w:val="0"/>
          <w:sz w:val="30"/>
          <w:szCs w:val="30"/>
          <w:highlight w:val="none"/>
          <w:lang w:eastAsia="zh-CN"/>
        </w:rPr>
        <w:t>57</w:t>
      </w:r>
      <w:r>
        <w:rPr>
          <w:rFonts w:ascii="Times New Roman" w:hAnsi="Times New Roman" w:eastAsia="仿宋_GB2312" w:cs="Times New Roman"/>
          <w:kern w:val="0"/>
          <w:sz w:val="30"/>
          <w:szCs w:val="30"/>
          <w:highlight w:val="none"/>
        </w:rPr>
        <w:t>辆</w:t>
      </w:r>
      <w:r>
        <w:rPr>
          <w:rFonts w:hint="eastAsia" w:ascii="Times New Roman" w:hAnsi="Times New Roman" w:eastAsia="仿宋_GB2312" w:cs="Times New Roman"/>
          <w:kern w:val="0"/>
          <w:sz w:val="30"/>
          <w:szCs w:val="30"/>
          <w:highlight w:val="none"/>
        </w:rPr>
        <w:t>，其他用车主要包括</w:t>
      </w:r>
      <w:r>
        <w:rPr>
          <w:rFonts w:hint="eastAsia" w:ascii="Times New Roman" w:hAnsi="Times New Roman" w:eastAsia="仿宋_GB2312" w:cs="仿宋_GB2312"/>
          <w:sz w:val="30"/>
          <w:szCs w:val="30"/>
          <w:highlight w:val="none"/>
          <w:lang w:eastAsia="zh-CN"/>
        </w:rPr>
        <w:t>公务用车、生产用车。</w:t>
      </w:r>
      <w:r>
        <w:rPr>
          <w:rFonts w:hint="eastAsia" w:ascii="Times New Roman" w:hAnsi="Times New Roman" w:eastAsia="仿宋_GB2312" w:cs="仿宋_GB2312"/>
          <w:kern w:val="0"/>
          <w:sz w:val="30"/>
          <w:szCs w:val="30"/>
          <w:highlight w:val="none"/>
        </w:rPr>
        <w:t>单价</w:t>
      </w:r>
      <w:r>
        <w:rPr>
          <w:rFonts w:ascii="Times New Roman" w:hAnsi="Times New Roman" w:eastAsia="仿宋_GB2312" w:cs="仿宋_GB2312"/>
          <w:kern w:val="0"/>
          <w:sz w:val="30"/>
          <w:szCs w:val="30"/>
          <w:highlight w:val="none"/>
        </w:rPr>
        <w:t>100</w:t>
      </w:r>
      <w:r>
        <w:rPr>
          <w:rFonts w:hint="eastAsia" w:ascii="Times New Roman" w:hAnsi="Times New Roman" w:eastAsia="仿宋_GB2312" w:cs="仿宋_GB2312"/>
          <w:kern w:val="0"/>
          <w:sz w:val="30"/>
          <w:szCs w:val="30"/>
          <w:highlight w:val="none"/>
        </w:rPr>
        <w:t>万元以上的设备</w:t>
      </w:r>
      <w:r>
        <w:rPr>
          <w:rFonts w:hint="eastAsia" w:ascii="Times New Roman" w:hAnsi="Times New Roman" w:eastAsia="仿宋_GB2312" w:cs="Times New Roman"/>
          <w:kern w:val="0"/>
          <w:sz w:val="30"/>
          <w:szCs w:val="30"/>
          <w:highlight w:val="none"/>
          <w:lang w:eastAsia="zh-CN"/>
        </w:rPr>
        <w:t>4</w:t>
      </w:r>
      <w:r>
        <w:rPr>
          <w:rFonts w:hint="eastAsia" w:ascii="Times New Roman" w:hAnsi="Times New Roman" w:eastAsia="仿宋_GB2312" w:cs="仿宋_GB2312"/>
          <w:kern w:val="0"/>
          <w:sz w:val="30"/>
          <w:szCs w:val="30"/>
          <w:highlight w:val="none"/>
        </w:rPr>
        <w:t>台（套）。</w:t>
      </w:r>
    </w:p>
    <w:p w14:paraId="02A170D5">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14:paraId="1778F308">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根据预算绩效管理要求，天津市交通（集团）有限公司2023年度已对2个市级项目开展绩效自评，涉及金额853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807元，自评结果已随部门决算一并公开。本部门2023年度未开展部门评价。</w:t>
      </w:r>
    </w:p>
    <w:p w14:paraId="3DD1AA2A">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14:paraId="3253E539">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天津市交通（集团）有限公司不属于乡、镇、街级单位，不涉及公开2023年度教育、医疗卫生、社会保障和就业、住房保障、涉农补贴等民生支出情况。</w:t>
      </w:r>
    </w:p>
    <w:p w14:paraId="26C106D2">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14:paraId="23CA0003">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名词解释</w:t>
      </w:r>
    </w:p>
    <w:p w14:paraId="219AE3D4">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14:paraId="0FC16B35">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DBBD06B">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7B8DA511">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footerReference r:id="rId3"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6351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9268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59268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lZWUwNDYyOThkZGYyM2RhOTk2NWM1OGYyOWY4NzA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0C43EAB"/>
    <w:rsid w:val="118916FB"/>
    <w:rsid w:val="1221675E"/>
    <w:rsid w:val="12C34799"/>
    <w:rsid w:val="12D93FBD"/>
    <w:rsid w:val="13463246"/>
    <w:rsid w:val="142D4C1F"/>
    <w:rsid w:val="15F1161D"/>
    <w:rsid w:val="161720E9"/>
    <w:rsid w:val="161D1413"/>
    <w:rsid w:val="1666200B"/>
    <w:rsid w:val="16C5644A"/>
    <w:rsid w:val="16D76A65"/>
    <w:rsid w:val="17C84C4C"/>
    <w:rsid w:val="17CB688B"/>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51715"/>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EB93457"/>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autoRedefine/>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autoRedefine/>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4760</Words>
  <Characters>5628</Characters>
  <Lines>82</Lines>
  <Paragraphs>23</Paragraphs>
  <TotalTime>2</TotalTime>
  <ScaleCrop>false</ScaleCrop>
  <LinksUpToDate>false</LinksUpToDate>
  <CharactersWithSpaces>5655</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Administrator</cp:lastModifiedBy>
  <dcterms:modified xsi:type="dcterms:W3CDTF">2024-08-30T03:04:49Z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9394DE90D54D4CEAAC2AF91FCFFE4A2D_13</vt:lpwstr>
  </property>
</Properties>
</file>