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天津市交通（集团）有限公司（本级）</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天津市交通（集团）有限公司（本级）</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天津市交通（集团）有限公司（本级）为天津市交通（集团）有限公司总部，目前享受改制前离退休人员财政拨款</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天津市交通（集团）有限公司（本级）内设15个职能处室</w:t>
      </w:r>
      <w:r>
        <w:rPr>
          <w:rFonts w:ascii="仿宋_GB2312" w:eastAsia="仿宋_GB2312" w:hint="eastAsia"/>
          <w:sz w:val="30"/>
          <w:szCs w:val="30"/>
        </w:rPr>
        <w:t xml:space="preserve">；纳入</w:t>
      </w:r>
      <w:r>
        <w:rPr>
          <w:rFonts w:ascii="仿宋_GB2312" w:eastAsia="仿宋_GB2312" w:hint="eastAsia"/>
          <w:sz w:val="30"/>
          <w:szCs w:val="30"/>
        </w:rPr>
        <w:t xml:space="preserve">天津市交通（集团）有限公司（本级）</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天津市交通（集团）有限公司（本级）。</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单位：天津市交通（集团）有限公司（本级）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2,648,002.47</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873,802.47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1,774,200.00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2,648,002.47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2,648,002.47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2,648,002.47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2,648,002.47</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单位：天津市交通（集团）有限公司（本级）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2,648,002.47</w:t>
            </w:r>
          </w:p>
        </w:tc>
        <w:tc>
          <w:tcPr>
            <w:tcW w:w="1240" w:type="dxa"/>
            <w:tcBorders/>
            <w:vAlign w:val="center"/>
          </w:tcPr>
          <w:p>
            <w:pPr>
              <w:snapToGrid w:val="0"/>
              <w:jc w:val="right"/>
            </w:pPr>
            <w:r>
              <w:rPr>
                <w:rFonts w:ascii="宋体" w:eastAsia="宋体" w:hAnsi="宋体" w:cs="宋体"/>
                <w:b w:val="0"/>
                <w:i w:val="0"/>
                <w:color w:val="000000"/>
                <w:sz w:val="14"/>
              </w:rPr>
              <w:t xml:space="preserve">2,648,002.47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873,802.47</w:t>
            </w:r>
          </w:p>
        </w:tc>
        <w:tc>
          <w:tcPr>
            <w:tcW w:w="1240" w:type="dxa"/>
            <w:tcBorders/>
            <w:vAlign w:val="center"/>
          </w:tcPr>
          <w:p>
            <w:pPr>
              <w:snapToGrid w:val="0"/>
              <w:jc w:val="right"/>
            </w:pPr>
            <w:r>
              <w:rPr>
                <w:rFonts w:ascii="宋体" w:eastAsia="宋体" w:hAnsi="宋体" w:cs="宋体"/>
                <w:b w:val="0"/>
                <w:i w:val="0"/>
                <w:color w:val="000000"/>
                <w:sz w:val="14"/>
              </w:rPr>
              <w:t xml:space="preserve">873,802.47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873,802.47</w:t>
            </w:r>
          </w:p>
        </w:tc>
        <w:tc>
          <w:tcPr>
            <w:tcW w:w="1240" w:type="dxa"/>
            <w:tcBorders/>
            <w:vAlign w:val="center"/>
          </w:tcPr>
          <w:p>
            <w:pPr>
              <w:snapToGrid w:val="0"/>
              <w:jc w:val="right"/>
            </w:pPr>
            <w:r>
              <w:rPr>
                <w:rFonts w:ascii="宋体" w:eastAsia="宋体" w:hAnsi="宋体" w:cs="宋体"/>
                <w:b w:val="0"/>
                <w:i w:val="0"/>
                <w:color w:val="000000"/>
                <w:sz w:val="14"/>
              </w:rPr>
              <w:t xml:space="preserve">873,802.47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2080501</w:t>
            </w:r>
          </w:p>
        </w:tc>
        <w:tc>
          <w:tcPr>
            <w:tcW w:w="2520" w:type="dxa"/>
            <w:tcBorders/>
            <w:vAlign w:val="center"/>
          </w:tcPr>
          <w:p>
            <w:pPr>
              <w:snapToGrid w:val="0"/>
              <w:jc w:val="left"/>
            </w:pPr>
            <w:r>
              <w:rPr>
                <w:rFonts w:ascii="宋体" w:eastAsia="宋体" w:hAnsi="宋体" w:cs="宋体"/>
                <w:b w:val="0"/>
                <w:i w:val="0"/>
                <w:color w:val="000000"/>
                <w:sz w:val="14"/>
              </w:rPr>
              <w:t xml:space="preserve">行政单位离退休</w:t>
            </w:r>
          </w:p>
        </w:tc>
        <w:tc>
          <w:tcPr>
            <w:tcW w:w="1240" w:type="dxa"/>
            <w:tcBorders/>
            <w:vAlign w:val="center"/>
          </w:tcPr>
          <w:p>
            <w:pPr>
              <w:snapToGrid w:val="0"/>
              <w:jc w:val="right"/>
            </w:pPr>
            <w:r>
              <w:rPr>
                <w:rFonts w:ascii="宋体" w:eastAsia="宋体" w:hAnsi="宋体" w:cs="宋体"/>
                <w:b w:val="0"/>
                <w:i w:val="0"/>
                <w:color w:val="000000"/>
                <w:sz w:val="14"/>
              </w:rPr>
              <w:t xml:space="preserve">873,802.47</w:t>
            </w:r>
          </w:p>
        </w:tc>
        <w:tc>
          <w:tcPr>
            <w:tcW w:w="1240" w:type="dxa"/>
            <w:tcBorders/>
            <w:vAlign w:val="center"/>
          </w:tcPr>
          <w:p>
            <w:pPr>
              <w:snapToGrid w:val="0"/>
              <w:jc w:val="right"/>
            </w:pPr>
            <w:r>
              <w:rPr>
                <w:rFonts w:ascii="宋体" w:eastAsia="宋体" w:hAnsi="宋体" w:cs="宋体"/>
                <w:b w:val="0"/>
                <w:i w:val="0"/>
                <w:color w:val="000000"/>
                <w:sz w:val="14"/>
              </w:rPr>
              <w:t xml:space="preserve">873,802.47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1,774,200.00</w:t>
            </w:r>
          </w:p>
        </w:tc>
        <w:tc>
          <w:tcPr>
            <w:tcW w:w="1240" w:type="dxa"/>
            <w:tcBorders/>
            <w:vAlign w:val="center"/>
          </w:tcPr>
          <w:p>
            <w:pPr>
              <w:snapToGrid w:val="0"/>
              <w:jc w:val="right"/>
            </w:pPr>
            <w:r>
              <w:rPr>
                <w:rFonts w:ascii="宋体" w:eastAsia="宋体" w:hAnsi="宋体" w:cs="宋体"/>
                <w:b w:val="0"/>
                <w:i w:val="0"/>
                <w:color w:val="000000"/>
                <w:sz w:val="14"/>
              </w:rPr>
              <w:t xml:space="preserve">1,774,200.00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1,774,200.00</w:t>
            </w:r>
          </w:p>
        </w:tc>
        <w:tc>
          <w:tcPr>
            <w:tcW w:w="1240" w:type="dxa"/>
            <w:tcBorders/>
            <w:vAlign w:val="center"/>
          </w:tcPr>
          <w:p>
            <w:pPr>
              <w:snapToGrid w:val="0"/>
              <w:jc w:val="right"/>
            </w:pPr>
            <w:r>
              <w:rPr>
                <w:rFonts w:ascii="宋体" w:eastAsia="宋体" w:hAnsi="宋体" w:cs="宋体"/>
                <w:b w:val="0"/>
                <w:i w:val="0"/>
                <w:color w:val="000000"/>
                <w:sz w:val="14"/>
              </w:rPr>
              <w:t xml:space="preserve">1,774,200.00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165,900.00</w:t>
            </w:r>
          </w:p>
        </w:tc>
        <w:tc>
          <w:tcPr>
            <w:tcW w:w="1240" w:type="dxa"/>
            <w:tcBorders/>
            <w:vAlign w:val="center"/>
          </w:tcPr>
          <w:p>
            <w:pPr>
              <w:snapToGrid w:val="0"/>
              <w:jc w:val="right"/>
            </w:pPr>
            <w:r>
              <w:rPr>
                <w:rFonts w:ascii="宋体" w:eastAsia="宋体" w:hAnsi="宋体" w:cs="宋体"/>
                <w:b w:val="0"/>
                <w:i w:val="0"/>
                <w:color w:val="000000"/>
                <w:sz w:val="14"/>
              </w:rPr>
              <w:t xml:space="preserve">165,900.00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1,608,300.00</w:t>
            </w:r>
          </w:p>
        </w:tc>
        <w:tc>
          <w:tcPr>
            <w:tcW w:w="1240" w:type="dxa"/>
            <w:tcBorders/>
            <w:vAlign w:val="center"/>
          </w:tcPr>
          <w:p>
            <w:pPr>
              <w:snapToGrid w:val="0"/>
              <w:jc w:val="right"/>
            </w:pPr>
            <w:r>
              <w:rPr>
                <w:rFonts w:ascii="宋体" w:eastAsia="宋体" w:hAnsi="宋体" w:cs="宋体"/>
                <w:b w:val="0"/>
                <w:i w:val="0"/>
                <w:color w:val="000000"/>
                <w:sz w:val="14"/>
              </w:rPr>
              <w:t xml:space="preserve">1,608,300.00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单位：天津市交通（集团）有限公司（本级）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2,648,002.47</w:t>
            </w:r>
          </w:p>
        </w:tc>
        <w:tc>
          <w:tcPr>
            <w:tcW w:w="580" w:type="dxa"/>
            <w:tcBorders/>
            <w:vAlign w:val="center"/>
          </w:tcPr>
          <w:p>
            <w:pPr>
              <w:snapToGrid w:val="0"/>
              <w:jc w:val="right"/>
            </w:pPr>
            <w:r>
              <w:rPr>
                <w:rFonts w:ascii="宋体" w:eastAsia="宋体" w:hAnsi="宋体" w:cs="宋体"/>
                <w:b w:val="0"/>
                <w:i w:val="0"/>
                <w:color w:val="000000"/>
                <w:sz w:val="9"/>
              </w:rPr>
              <w:t xml:space="preserve">2,648,002.47</w:t>
            </w:r>
          </w:p>
        </w:tc>
        <w:tc>
          <w:tcPr>
            <w:tcW w:w="580" w:type="dxa"/>
            <w:tcBorders/>
            <w:vAlign w:val="center"/>
          </w:tcPr>
          <w:p>
            <w:pPr>
              <w:snapToGrid w:val="0"/>
              <w:jc w:val="right"/>
            </w:pPr>
            <w:r>
              <w:rPr>
                <w:rFonts w:ascii="宋体" w:eastAsia="宋体" w:hAnsi="宋体" w:cs="宋体"/>
                <w:b w:val="0"/>
                <w:i w:val="0"/>
                <w:color w:val="000000"/>
                <w:sz w:val="9"/>
              </w:rPr>
              <w:t xml:space="preserve">2,648,002.47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709901</w:t>
            </w:r>
          </w:p>
        </w:tc>
        <w:tc>
          <w:tcPr>
            <w:tcW w:w="1520" w:type="dxa"/>
            <w:tcBorders/>
            <w:vAlign w:val="center"/>
          </w:tcPr>
          <w:p>
            <w:pPr>
              <w:snapToGrid w:val="0"/>
              <w:jc w:val="center"/>
            </w:pPr>
            <w:r>
              <w:rPr>
                <w:rFonts w:ascii="宋体" w:eastAsia="宋体" w:hAnsi="宋体" w:cs="宋体"/>
                <w:b w:val="0"/>
                <w:i w:val="0"/>
                <w:color w:val="000000"/>
                <w:sz w:val="9"/>
              </w:rPr>
              <w:t xml:space="preserve">天津市交通（集团）有限公司（本级）</w:t>
            </w:r>
          </w:p>
        </w:tc>
        <w:tc>
          <w:tcPr>
            <w:tcW w:w="580" w:type="dxa"/>
            <w:tcBorders/>
            <w:vAlign w:val="center"/>
          </w:tcPr>
          <w:p>
            <w:pPr>
              <w:snapToGrid w:val="0"/>
              <w:jc w:val="right"/>
            </w:pPr>
            <w:r>
              <w:rPr>
                <w:rFonts w:ascii="宋体" w:eastAsia="宋体" w:hAnsi="宋体" w:cs="宋体"/>
                <w:b w:val="0"/>
                <w:i w:val="0"/>
                <w:color w:val="000000"/>
                <w:sz w:val="9"/>
              </w:rPr>
              <w:t xml:space="preserve">2,648,002.47</w:t>
            </w:r>
          </w:p>
        </w:tc>
        <w:tc>
          <w:tcPr>
            <w:tcW w:w="580" w:type="dxa"/>
            <w:tcBorders/>
            <w:vAlign w:val="center"/>
          </w:tcPr>
          <w:p>
            <w:pPr>
              <w:snapToGrid w:val="0"/>
              <w:jc w:val="right"/>
            </w:pPr>
            <w:r>
              <w:rPr>
                <w:rFonts w:ascii="宋体" w:eastAsia="宋体" w:hAnsi="宋体" w:cs="宋体"/>
                <w:b w:val="0"/>
                <w:i w:val="0"/>
                <w:color w:val="000000"/>
                <w:sz w:val="9"/>
              </w:rPr>
              <w:t xml:space="preserve">2,648,002.47</w:t>
            </w:r>
          </w:p>
        </w:tc>
        <w:tc>
          <w:tcPr>
            <w:tcW w:w="580" w:type="dxa"/>
            <w:tcBorders/>
            <w:vAlign w:val="center"/>
          </w:tcPr>
          <w:p>
            <w:pPr>
              <w:snapToGrid w:val="0"/>
              <w:jc w:val="right"/>
            </w:pPr>
            <w:r>
              <w:rPr>
                <w:rFonts w:ascii="宋体" w:eastAsia="宋体" w:hAnsi="宋体" w:cs="宋体"/>
                <w:b w:val="0"/>
                <w:i w:val="0"/>
                <w:color w:val="000000"/>
                <w:sz w:val="9"/>
              </w:rPr>
              <w:t xml:space="preserve">2,648,002.47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单位：天津市交通（集团）有限公司（本级）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2,648,002.47</w:t>
            </w:r>
          </w:p>
        </w:tc>
        <w:tc>
          <w:tcPr>
            <w:tcW w:w="1320" w:type="dxa"/>
            <w:tcBorders/>
            <w:vAlign w:val="center"/>
          </w:tcPr>
          <w:p>
            <w:pPr>
              <w:snapToGrid w:val="0"/>
              <w:jc w:val="right"/>
            </w:pPr>
            <w:r>
              <w:rPr>
                <w:rFonts w:ascii="宋体" w:eastAsia="宋体" w:hAnsi="宋体" w:cs="宋体"/>
                <w:b w:val="0"/>
                <w:i w:val="0"/>
                <w:color w:val="000000"/>
                <w:sz w:val="15"/>
              </w:rPr>
              <w:t xml:space="preserve">2,311,768.07</w:t>
            </w:r>
          </w:p>
        </w:tc>
        <w:tc>
          <w:tcPr>
            <w:tcW w:w="1320" w:type="dxa"/>
            <w:tcBorders/>
            <w:vAlign w:val="center"/>
          </w:tcPr>
          <w:p>
            <w:pPr>
              <w:snapToGrid w:val="0"/>
              <w:jc w:val="right"/>
            </w:pPr>
            <w:r>
              <w:rPr>
                <w:rFonts w:ascii="宋体" w:eastAsia="宋体" w:hAnsi="宋体" w:cs="宋体"/>
                <w:b w:val="0"/>
                <w:i w:val="0"/>
                <w:color w:val="000000"/>
                <w:sz w:val="15"/>
              </w:rPr>
              <w:t xml:space="preserve">336,234.40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873,802.47</w:t>
            </w:r>
          </w:p>
        </w:tc>
        <w:tc>
          <w:tcPr>
            <w:tcW w:w="1320" w:type="dxa"/>
            <w:tcBorders/>
            <w:vAlign w:val="center"/>
          </w:tcPr>
          <w:p>
            <w:pPr>
              <w:snapToGrid w:val="0"/>
              <w:jc w:val="right"/>
            </w:pPr>
            <w:r>
              <w:rPr>
                <w:rFonts w:ascii="宋体" w:eastAsia="宋体" w:hAnsi="宋体" w:cs="宋体"/>
                <w:b w:val="0"/>
                <w:i w:val="0"/>
                <w:color w:val="000000"/>
                <w:sz w:val="15"/>
              </w:rPr>
              <w:t xml:space="preserve">537,568.07</w:t>
            </w:r>
          </w:p>
        </w:tc>
        <w:tc>
          <w:tcPr>
            <w:tcW w:w="1320" w:type="dxa"/>
            <w:tcBorders/>
            <w:vAlign w:val="center"/>
          </w:tcPr>
          <w:p>
            <w:pPr>
              <w:snapToGrid w:val="0"/>
              <w:jc w:val="right"/>
            </w:pPr>
            <w:r>
              <w:rPr>
                <w:rFonts w:ascii="宋体" w:eastAsia="宋体" w:hAnsi="宋体" w:cs="宋体"/>
                <w:b w:val="0"/>
                <w:i w:val="0"/>
                <w:color w:val="000000"/>
                <w:sz w:val="15"/>
              </w:rPr>
              <w:t xml:space="preserve">336,234.40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873,802.47</w:t>
            </w:r>
          </w:p>
        </w:tc>
        <w:tc>
          <w:tcPr>
            <w:tcW w:w="1320" w:type="dxa"/>
            <w:tcBorders/>
            <w:vAlign w:val="center"/>
          </w:tcPr>
          <w:p>
            <w:pPr>
              <w:snapToGrid w:val="0"/>
              <w:jc w:val="right"/>
            </w:pPr>
            <w:r>
              <w:rPr>
                <w:rFonts w:ascii="宋体" w:eastAsia="宋体" w:hAnsi="宋体" w:cs="宋体"/>
                <w:b w:val="0"/>
                <w:i w:val="0"/>
                <w:color w:val="000000"/>
                <w:sz w:val="15"/>
              </w:rPr>
              <w:t xml:space="preserve">537,568.07</w:t>
            </w:r>
          </w:p>
        </w:tc>
        <w:tc>
          <w:tcPr>
            <w:tcW w:w="1320" w:type="dxa"/>
            <w:tcBorders/>
            <w:vAlign w:val="center"/>
          </w:tcPr>
          <w:p>
            <w:pPr>
              <w:snapToGrid w:val="0"/>
              <w:jc w:val="right"/>
            </w:pPr>
            <w:r>
              <w:rPr>
                <w:rFonts w:ascii="宋体" w:eastAsia="宋体" w:hAnsi="宋体" w:cs="宋体"/>
                <w:b w:val="0"/>
                <w:i w:val="0"/>
                <w:color w:val="000000"/>
                <w:sz w:val="15"/>
              </w:rPr>
              <w:t xml:space="preserve">336,234.40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2080501</w:t>
            </w:r>
          </w:p>
        </w:tc>
        <w:tc>
          <w:tcPr>
            <w:tcW w:w="4400" w:type="dxa"/>
            <w:tcBorders/>
            <w:vAlign w:val="center"/>
          </w:tcPr>
          <w:p>
            <w:pPr>
              <w:snapToGrid w:val="0"/>
              <w:jc w:val="left"/>
            </w:pPr>
            <w:r>
              <w:rPr>
                <w:rFonts w:ascii="宋体" w:eastAsia="宋体" w:hAnsi="宋体" w:cs="宋体"/>
                <w:b w:val="0"/>
                <w:i w:val="0"/>
                <w:color w:val="000000"/>
                <w:sz w:val="15"/>
              </w:rPr>
              <w:t xml:space="preserve">行政单位离退休</w:t>
            </w:r>
          </w:p>
        </w:tc>
        <w:tc>
          <w:tcPr>
            <w:tcW w:w="1320" w:type="dxa"/>
            <w:tcBorders/>
            <w:vAlign w:val="center"/>
          </w:tcPr>
          <w:p>
            <w:pPr>
              <w:snapToGrid w:val="0"/>
              <w:jc w:val="right"/>
            </w:pPr>
            <w:r>
              <w:rPr>
                <w:rFonts w:ascii="宋体" w:eastAsia="宋体" w:hAnsi="宋体" w:cs="宋体"/>
                <w:b w:val="0"/>
                <w:i w:val="0"/>
                <w:color w:val="000000"/>
                <w:sz w:val="15"/>
              </w:rPr>
              <w:t xml:space="preserve">873,802.47</w:t>
            </w:r>
          </w:p>
        </w:tc>
        <w:tc>
          <w:tcPr>
            <w:tcW w:w="1320" w:type="dxa"/>
            <w:tcBorders/>
            <w:vAlign w:val="center"/>
          </w:tcPr>
          <w:p>
            <w:pPr>
              <w:snapToGrid w:val="0"/>
              <w:jc w:val="right"/>
            </w:pPr>
            <w:r>
              <w:rPr>
                <w:rFonts w:ascii="宋体" w:eastAsia="宋体" w:hAnsi="宋体" w:cs="宋体"/>
                <w:b w:val="0"/>
                <w:i w:val="0"/>
                <w:color w:val="000000"/>
                <w:sz w:val="15"/>
              </w:rPr>
              <w:t xml:space="preserve">537,568.07</w:t>
            </w:r>
          </w:p>
        </w:tc>
        <w:tc>
          <w:tcPr>
            <w:tcW w:w="1320" w:type="dxa"/>
            <w:tcBorders/>
            <w:vAlign w:val="center"/>
          </w:tcPr>
          <w:p>
            <w:pPr>
              <w:snapToGrid w:val="0"/>
              <w:jc w:val="right"/>
            </w:pPr>
            <w:r>
              <w:rPr>
                <w:rFonts w:ascii="宋体" w:eastAsia="宋体" w:hAnsi="宋体" w:cs="宋体"/>
                <w:b w:val="0"/>
                <w:i w:val="0"/>
                <w:color w:val="000000"/>
                <w:sz w:val="15"/>
              </w:rPr>
              <w:t xml:space="preserve">336,234.40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1,774,200.00</w:t>
            </w:r>
          </w:p>
        </w:tc>
        <w:tc>
          <w:tcPr>
            <w:tcW w:w="1320" w:type="dxa"/>
            <w:tcBorders/>
            <w:vAlign w:val="center"/>
          </w:tcPr>
          <w:p>
            <w:pPr>
              <w:snapToGrid w:val="0"/>
              <w:jc w:val="right"/>
            </w:pPr>
            <w:r>
              <w:rPr>
                <w:rFonts w:ascii="宋体" w:eastAsia="宋体" w:hAnsi="宋体" w:cs="宋体"/>
                <w:b w:val="0"/>
                <w:i w:val="0"/>
                <w:color w:val="000000"/>
                <w:sz w:val="15"/>
              </w:rPr>
              <w:t xml:space="preserve">1,774,200.00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1,774,200.00</w:t>
            </w:r>
          </w:p>
        </w:tc>
        <w:tc>
          <w:tcPr>
            <w:tcW w:w="1320" w:type="dxa"/>
            <w:tcBorders/>
            <w:vAlign w:val="center"/>
          </w:tcPr>
          <w:p>
            <w:pPr>
              <w:snapToGrid w:val="0"/>
              <w:jc w:val="right"/>
            </w:pPr>
            <w:r>
              <w:rPr>
                <w:rFonts w:ascii="宋体" w:eastAsia="宋体" w:hAnsi="宋体" w:cs="宋体"/>
                <w:b w:val="0"/>
                <w:i w:val="0"/>
                <w:color w:val="000000"/>
                <w:sz w:val="15"/>
              </w:rPr>
              <w:t xml:space="preserve">1,774,200.00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165,900.00</w:t>
            </w:r>
          </w:p>
        </w:tc>
        <w:tc>
          <w:tcPr>
            <w:tcW w:w="1320" w:type="dxa"/>
            <w:tcBorders/>
            <w:vAlign w:val="center"/>
          </w:tcPr>
          <w:p>
            <w:pPr>
              <w:snapToGrid w:val="0"/>
              <w:jc w:val="right"/>
            </w:pPr>
            <w:r>
              <w:rPr>
                <w:rFonts w:ascii="宋体" w:eastAsia="宋体" w:hAnsi="宋体" w:cs="宋体"/>
                <w:b w:val="0"/>
                <w:i w:val="0"/>
                <w:color w:val="000000"/>
                <w:sz w:val="15"/>
              </w:rPr>
              <w:t xml:space="preserve">165,900.00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1,608,300.00</w:t>
            </w:r>
          </w:p>
        </w:tc>
        <w:tc>
          <w:tcPr>
            <w:tcW w:w="1320" w:type="dxa"/>
            <w:tcBorders/>
            <w:vAlign w:val="center"/>
          </w:tcPr>
          <w:p>
            <w:pPr>
              <w:snapToGrid w:val="0"/>
              <w:jc w:val="right"/>
            </w:pPr>
            <w:r>
              <w:rPr>
                <w:rFonts w:ascii="宋体" w:eastAsia="宋体" w:hAnsi="宋体" w:cs="宋体"/>
                <w:b w:val="0"/>
                <w:i w:val="0"/>
                <w:color w:val="000000"/>
                <w:sz w:val="15"/>
              </w:rPr>
              <w:t xml:space="preserve">1,608,300.00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单位：天津市交通（集团）有限公司（本级）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2,648,002.47</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873,802.47</w:t>
            </w:r>
          </w:p>
        </w:tc>
        <w:tc>
          <w:tcPr>
            <w:tcW w:w="1420" w:type="dxa"/>
            <w:tcBorders/>
            <w:vAlign w:val="center"/>
          </w:tcPr>
          <w:p>
            <w:pPr>
              <w:snapToGrid w:val="0"/>
              <w:jc w:val="right"/>
            </w:pPr>
            <w:r>
              <w:rPr>
                <w:rFonts w:ascii="宋体" w:eastAsia="宋体" w:hAnsi="宋体" w:cs="宋体"/>
                <w:b w:val="0"/>
                <w:i w:val="0"/>
                <w:color w:val="000000"/>
                <w:sz w:val="16"/>
              </w:rPr>
              <w:t xml:space="preserve">873,802.47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1,774,200.00</w:t>
            </w:r>
          </w:p>
        </w:tc>
        <w:tc>
          <w:tcPr>
            <w:tcW w:w="1420" w:type="dxa"/>
            <w:tcBorders/>
            <w:vAlign w:val="center"/>
          </w:tcPr>
          <w:p>
            <w:pPr>
              <w:snapToGrid w:val="0"/>
              <w:jc w:val="right"/>
            </w:pPr>
            <w:r>
              <w:rPr>
                <w:rFonts w:ascii="宋体" w:eastAsia="宋体" w:hAnsi="宋体" w:cs="宋体"/>
                <w:b w:val="0"/>
                <w:i w:val="0"/>
                <w:color w:val="000000"/>
                <w:sz w:val="16"/>
              </w:rPr>
              <w:t xml:space="preserve">1,774,200.00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2,648,002.47</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2,648,002.47</w:t>
            </w:r>
          </w:p>
        </w:tc>
        <w:tc>
          <w:tcPr>
            <w:tcW w:w="1420" w:type="dxa"/>
            <w:tcBorders/>
            <w:vAlign w:val="center"/>
          </w:tcPr>
          <w:p>
            <w:pPr>
              <w:snapToGrid w:val="0"/>
              <w:jc w:val="right"/>
            </w:pPr>
            <w:r>
              <w:rPr>
                <w:rFonts w:ascii="宋体" w:eastAsia="宋体" w:hAnsi="宋体" w:cs="宋体"/>
                <w:b w:val="0"/>
                <w:i w:val="0"/>
                <w:color w:val="000000"/>
                <w:sz w:val="16"/>
              </w:rPr>
              <w:t xml:space="preserve">2,648,002.47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2,648,002.47</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2,648,002.47</w:t>
            </w:r>
          </w:p>
        </w:tc>
        <w:tc>
          <w:tcPr>
            <w:tcW w:w="1420" w:type="dxa"/>
            <w:tcBorders/>
            <w:vAlign w:val="center"/>
          </w:tcPr>
          <w:p>
            <w:pPr>
              <w:snapToGrid w:val="0"/>
              <w:jc w:val="right"/>
            </w:pPr>
            <w:r>
              <w:rPr>
                <w:rFonts w:ascii="宋体" w:eastAsia="宋体" w:hAnsi="宋体" w:cs="宋体"/>
                <w:b w:val="0"/>
                <w:i w:val="0"/>
                <w:color w:val="000000"/>
                <w:sz w:val="16"/>
              </w:rPr>
              <w:t xml:space="preserve">2,648,002.47</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单位：天津市交通（集团）有限公司（本级）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2,648,002.47</w:t>
            </w:r>
          </w:p>
        </w:tc>
        <w:tc>
          <w:tcPr>
            <w:tcW w:w="1720" w:type="dxa"/>
            <w:tcBorders/>
            <w:vAlign w:val="center"/>
          </w:tcPr>
          <w:p>
            <w:pPr>
              <w:snapToGrid w:val="0"/>
              <w:jc w:val="right"/>
            </w:pPr>
            <w:r>
              <w:rPr>
                <w:rFonts w:ascii="宋体" w:eastAsia="宋体" w:hAnsi="宋体" w:cs="宋体"/>
                <w:b w:val="0"/>
                <w:i w:val="0"/>
                <w:color w:val="000000"/>
                <w:sz w:val="20"/>
              </w:rPr>
              <w:t xml:space="preserve">2,311,768.07</w:t>
            </w:r>
          </w:p>
        </w:tc>
        <w:tc>
          <w:tcPr>
            <w:tcW w:w="1720" w:type="dxa"/>
            <w:tcBorders/>
            <w:vAlign w:val="center"/>
          </w:tcPr>
          <w:p>
            <w:pPr>
              <w:snapToGrid w:val="0"/>
              <w:jc w:val="right"/>
            </w:pPr>
            <w:r>
              <w:rPr>
                <w:rFonts w:ascii="宋体" w:eastAsia="宋体" w:hAnsi="宋体" w:cs="宋体"/>
                <w:b w:val="0"/>
                <w:i w:val="0"/>
                <w:color w:val="000000"/>
                <w:sz w:val="20"/>
              </w:rPr>
              <w:t xml:space="preserve">2,303,260.58</w:t>
            </w:r>
          </w:p>
        </w:tc>
        <w:tc>
          <w:tcPr>
            <w:tcW w:w="1720" w:type="dxa"/>
            <w:tcBorders/>
            <w:vAlign w:val="center"/>
          </w:tcPr>
          <w:p>
            <w:pPr>
              <w:snapToGrid w:val="0"/>
              <w:jc w:val="right"/>
            </w:pPr>
            <w:r>
              <w:rPr>
                <w:rFonts w:ascii="宋体" w:eastAsia="宋体" w:hAnsi="宋体" w:cs="宋体"/>
                <w:b w:val="0"/>
                <w:i w:val="0"/>
                <w:color w:val="000000"/>
                <w:sz w:val="20"/>
              </w:rPr>
              <w:t xml:space="preserve">8,507.49</w:t>
            </w:r>
          </w:p>
        </w:tc>
        <w:tc>
          <w:tcPr>
            <w:tcW w:w="1698" w:type="dxa"/>
            <w:tcBorders/>
            <w:vAlign w:val="center"/>
          </w:tcPr>
          <w:p>
            <w:pPr>
              <w:snapToGrid w:val="0"/>
              <w:jc w:val="right"/>
            </w:pPr>
            <w:r>
              <w:rPr>
                <w:rFonts w:ascii="宋体" w:eastAsia="宋体" w:hAnsi="宋体" w:cs="宋体"/>
                <w:b w:val="0"/>
                <w:i w:val="0"/>
                <w:color w:val="000000"/>
                <w:sz w:val="20"/>
              </w:rPr>
              <w:t xml:space="preserve">336,234.40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873,802.47</w:t>
            </w:r>
          </w:p>
        </w:tc>
        <w:tc>
          <w:tcPr>
            <w:tcW w:w="1720" w:type="dxa"/>
            <w:tcBorders/>
            <w:vAlign w:val="center"/>
          </w:tcPr>
          <w:p>
            <w:pPr>
              <w:snapToGrid w:val="0"/>
              <w:jc w:val="right"/>
            </w:pPr>
            <w:r>
              <w:rPr>
                <w:rFonts w:ascii="宋体" w:eastAsia="宋体" w:hAnsi="宋体" w:cs="宋体"/>
                <w:b w:val="0"/>
                <w:i w:val="0"/>
                <w:color w:val="000000"/>
                <w:sz w:val="20"/>
              </w:rPr>
              <w:t xml:space="preserve">537,568.07</w:t>
            </w:r>
          </w:p>
        </w:tc>
        <w:tc>
          <w:tcPr>
            <w:tcW w:w="1720" w:type="dxa"/>
            <w:tcBorders/>
            <w:vAlign w:val="center"/>
          </w:tcPr>
          <w:p>
            <w:pPr>
              <w:snapToGrid w:val="0"/>
              <w:jc w:val="right"/>
            </w:pPr>
            <w:r>
              <w:rPr>
                <w:rFonts w:ascii="宋体" w:eastAsia="宋体" w:hAnsi="宋体" w:cs="宋体"/>
                <w:b w:val="0"/>
                <w:i w:val="0"/>
                <w:color w:val="000000"/>
                <w:sz w:val="20"/>
              </w:rPr>
              <w:t xml:space="preserve">529,060.58</w:t>
            </w:r>
          </w:p>
        </w:tc>
        <w:tc>
          <w:tcPr>
            <w:tcW w:w="1720" w:type="dxa"/>
            <w:tcBorders/>
            <w:vAlign w:val="center"/>
          </w:tcPr>
          <w:p>
            <w:pPr>
              <w:snapToGrid w:val="0"/>
              <w:jc w:val="right"/>
            </w:pPr>
            <w:r>
              <w:rPr>
                <w:rFonts w:ascii="宋体" w:eastAsia="宋体" w:hAnsi="宋体" w:cs="宋体"/>
                <w:b w:val="0"/>
                <w:i w:val="0"/>
                <w:color w:val="000000"/>
                <w:sz w:val="20"/>
              </w:rPr>
              <w:t xml:space="preserve">8,507.49</w:t>
            </w:r>
          </w:p>
        </w:tc>
        <w:tc>
          <w:tcPr>
            <w:tcW w:w="1698" w:type="dxa"/>
            <w:tcBorders/>
            <w:vAlign w:val="center"/>
          </w:tcPr>
          <w:p>
            <w:pPr>
              <w:snapToGrid w:val="0"/>
              <w:jc w:val="right"/>
            </w:pPr>
            <w:r>
              <w:rPr>
                <w:rFonts w:ascii="宋体" w:eastAsia="宋体" w:hAnsi="宋体" w:cs="宋体"/>
                <w:b w:val="0"/>
                <w:i w:val="0"/>
                <w:color w:val="000000"/>
                <w:sz w:val="20"/>
              </w:rPr>
              <w:t xml:space="preserve">336,234.40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873,802.47</w:t>
            </w:r>
          </w:p>
        </w:tc>
        <w:tc>
          <w:tcPr>
            <w:tcW w:w="1720" w:type="dxa"/>
            <w:tcBorders/>
            <w:vAlign w:val="center"/>
          </w:tcPr>
          <w:p>
            <w:pPr>
              <w:snapToGrid w:val="0"/>
              <w:jc w:val="right"/>
            </w:pPr>
            <w:r>
              <w:rPr>
                <w:rFonts w:ascii="宋体" w:eastAsia="宋体" w:hAnsi="宋体" w:cs="宋体"/>
                <w:b w:val="0"/>
                <w:i w:val="0"/>
                <w:color w:val="000000"/>
                <w:sz w:val="20"/>
              </w:rPr>
              <w:t xml:space="preserve">537,568.07</w:t>
            </w:r>
          </w:p>
        </w:tc>
        <w:tc>
          <w:tcPr>
            <w:tcW w:w="1720" w:type="dxa"/>
            <w:tcBorders/>
            <w:vAlign w:val="center"/>
          </w:tcPr>
          <w:p>
            <w:pPr>
              <w:snapToGrid w:val="0"/>
              <w:jc w:val="right"/>
            </w:pPr>
            <w:r>
              <w:rPr>
                <w:rFonts w:ascii="宋体" w:eastAsia="宋体" w:hAnsi="宋体" w:cs="宋体"/>
                <w:b w:val="0"/>
                <w:i w:val="0"/>
                <w:color w:val="000000"/>
                <w:sz w:val="20"/>
              </w:rPr>
              <w:t xml:space="preserve">529,060.58</w:t>
            </w:r>
          </w:p>
        </w:tc>
        <w:tc>
          <w:tcPr>
            <w:tcW w:w="1720" w:type="dxa"/>
            <w:tcBorders/>
            <w:vAlign w:val="center"/>
          </w:tcPr>
          <w:p>
            <w:pPr>
              <w:snapToGrid w:val="0"/>
              <w:jc w:val="right"/>
            </w:pPr>
            <w:r>
              <w:rPr>
                <w:rFonts w:ascii="宋体" w:eastAsia="宋体" w:hAnsi="宋体" w:cs="宋体"/>
                <w:b w:val="0"/>
                <w:i w:val="0"/>
                <w:color w:val="000000"/>
                <w:sz w:val="20"/>
              </w:rPr>
              <w:t xml:space="preserve">8,507.49</w:t>
            </w:r>
          </w:p>
        </w:tc>
        <w:tc>
          <w:tcPr>
            <w:tcW w:w="1698" w:type="dxa"/>
            <w:tcBorders/>
            <w:vAlign w:val="center"/>
          </w:tcPr>
          <w:p>
            <w:pPr>
              <w:snapToGrid w:val="0"/>
              <w:jc w:val="right"/>
            </w:pPr>
            <w:r>
              <w:rPr>
                <w:rFonts w:ascii="宋体" w:eastAsia="宋体" w:hAnsi="宋体" w:cs="宋体"/>
                <w:b w:val="0"/>
                <w:i w:val="0"/>
                <w:color w:val="000000"/>
                <w:sz w:val="20"/>
              </w:rPr>
              <w:t xml:space="preserve">336,234.40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2080501</w:t>
            </w:r>
          </w:p>
        </w:tc>
        <w:tc>
          <w:tcPr>
            <w:tcW w:w="3480" w:type="dxa"/>
            <w:tcBorders/>
            <w:vAlign w:val="center"/>
          </w:tcPr>
          <w:p>
            <w:pPr>
              <w:snapToGrid w:val="0"/>
              <w:jc w:val="left"/>
            </w:pPr>
            <w:r>
              <w:rPr>
                <w:rFonts w:ascii="宋体" w:eastAsia="宋体" w:hAnsi="宋体" w:cs="宋体"/>
                <w:b w:val="0"/>
                <w:i w:val="0"/>
                <w:color w:val="000000"/>
                <w:sz w:val="20"/>
              </w:rPr>
              <w:t xml:space="preserve">行政单位离退休</w:t>
            </w:r>
          </w:p>
        </w:tc>
        <w:tc>
          <w:tcPr>
            <w:tcW w:w="1720" w:type="dxa"/>
            <w:tcBorders/>
            <w:vAlign w:val="center"/>
          </w:tcPr>
          <w:p>
            <w:pPr>
              <w:snapToGrid w:val="0"/>
              <w:jc w:val="right"/>
            </w:pPr>
            <w:r>
              <w:rPr>
                <w:rFonts w:ascii="宋体" w:eastAsia="宋体" w:hAnsi="宋体" w:cs="宋体"/>
                <w:b w:val="0"/>
                <w:i w:val="0"/>
                <w:color w:val="000000"/>
                <w:sz w:val="20"/>
              </w:rPr>
              <w:t xml:space="preserve">873,802.47</w:t>
            </w:r>
          </w:p>
        </w:tc>
        <w:tc>
          <w:tcPr>
            <w:tcW w:w="1720" w:type="dxa"/>
            <w:tcBorders/>
            <w:vAlign w:val="center"/>
          </w:tcPr>
          <w:p>
            <w:pPr>
              <w:snapToGrid w:val="0"/>
              <w:jc w:val="right"/>
            </w:pPr>
            <w:r>
              <w:rPr>
                <w:rFonts w:ascii="宋体" w:eastAsia="宋体" w:hAnsi="宋体" w:cs="宋体"/>
                <w:b w:val="0"/>
                <w:i w:val="0"/>
                <w:color w:val="000000"/>
                <w:sz w:val="20"/>
              </w:rPr>
              <w:t xml:space="preserve">537,568.07</w:t>
            </w:r>
          </w:p>
        </w:tc>
        <w:tc>
          <w:tcPr>
            <w:tcW w:w="1720" w:type="dxa"/>
            <w:tcBorders/>
            <w:vAlign w:val="center"/>
          </w:tcPr>
          <w:p>
            <w:pPr>
              <w:snapToGrid w:val="0"/>
              <w:jc w:val="right"/>
            </w:pPr>
            <w:r>
              <w:rPr>
                <w:rFonts w:ascii="宋体" w:eastAsia="宋体" w:hAnsi="宋体" w:cs="宋体"/>
                <w:b w:val="0"/>
                <w:i w:val="0"/>
                <w:color w:val="000000"/>
                <w:sz w:val="20"/>
              </w:rPr>
              <w:t xml:space="preserve">529,060.58</w:t>
            </w:r>
          </w:p>
        </w:tc>
        <w:tc>
          <w:tcPr>
            <w:tcW w:w="1720" w:type="dxa"/>
            <w:tcBorders/>
            <w:vAlign w:val="center"/>
          </w:tcPr>
          <w:p>
            <w:pPr>
              <w:snapToGrid w:val="0"/>
              <w:jc w:val="right"/>
            </w:pPr>
            <w:r>
              <w:rPr>
                <w:rFonts w:ascii="宋体" w:eastAsia="宋体" w:hAnsi="宋体" w:cs="宋体"/>
                <w:b w:val="0"/>
                <w:i w:val="0"/>
                <w:color w:val="000000"/>
                <w:sz w:val="20"/>
              </w:rPr>
              <w:t xml:space="preserve">8,507.49</w:t>
            </w:r>
          </w:p>
        </w:tc>
        <w:tc>
          <w:tcPr>
            <w:tcW w:w="1698" w:type="dxa"/>
            <w:tcBorders/>
            <w:vAlign w:val="center"/>
          </w:tcPr>
          <w:p>
            <w:pPr>
              <w:snapToGrid w:val="0"/>
              <w:jc w:val="right"/>
            </w:pPr>
            <w:r>
              <w:rPr>
                <w:rFonts w:ascii="宋体" w:eastAsia="宋体" w:hAnsi="宋体" w:cs="宋体"/>
                <w:b w:val="0"/>
                <w:i w:val="0"/>
                <w:color w:val="000000"/>
                <w:sz w:val="20"/>
              </w:rPr>
              <w:t xml:space="preserve">336,234.40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1,774,200.00</w:t>
            </w:r>
          </w:p>
        </w:tc>
        <w:tc>
          <w:tcPr>
            <w:tcW w:w="1720" w:type="dxa"/>
            <w:tcBorders/>
            <w:vAlign w:val="center"/>
          </w:tcPr>
          <w:p>
            <w:pPr>
              <w:snapToGrid w:val="0"/>
              <w:jc w:val="right"/>
            </w:pPr>
            <w:r>
              <w:rPr>
                <w:rFonts w:ascii="宋体" w:eastAsia="宋体" w:hAnsi="宋体" w:cs="宋体"/>
                <w:b w:val="0"/>
                <w:i w:val="0"/>
                <w:color w:val="000000"/>
                <w:sz w:val="20"/>
              </w:rPr>
              <w:t xml:space="preserve">1,774,200.00</w:t>
            </w:r>
          </w:p>
        </w:tc>
        <w:tc>
          <w:tcPr>
            <w:tcW w:w="1720" w:type="dxa"/>
            <w:tcBorders/>
            <w:vAlign w:val="center"/>
          </w:tcPr>
          <w:p>
            <w:pPr>
              <w:snapToGrid w:val="0"/>
              <w:jc w:val="right"/>
            </w:pPr>
            <w:r>
              <w:rPr>
                <w:rFonts w:ascii="宋体" w:eastAsia="宋体" w:hAnsi="宋体" w:cs="宋体"/>
                <w:b w:val="0"/>
                <w:i w:val="0"/>
                <w:color w:val="000000"/>
                <w:sz w:val="20"/>
              </w:rPr>
              <w:t xml:space="preserve">1,774,200.00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1,774,200.00</w:t>
            </w:r>
          </w:p>
        </w:tc>
        <w:tc>
          <w:tcPr>
            <w:tcW w:w="1720" w:type="dxa"/>
            <w:tcBorders/>
            <w:vAlign w:val="center"/>
          </w:tcPr>
          <w:p>
            <w:pPr>
              <w:snapToGrid w:val="0"/>
              <w:jc w:val="right"/>
            </w:pPr>
            <w:r>
              <w:rPr>
                <w:rFonts w:ascii="宋体" w:eastAsia="宋体" w:hAnsi="宋体" w:cs="宋体"/>
                <w:b w:val="0"/>
                <w:i w:val="0"/>
                <w:color w:val="000000"/>
                <w:sz w:val="20"/>
              </w:rPr>
              <w:t xml:space="preserve">1,774,200.00</w:t>
            </w:r>
          </w:p>
        </w:tc>
        <w:tc>
          <w:tcPr>
            <w:tcW w:w="1720" w:type="dxa"/>
            <w:tcBorders/>
            <w:vAlign w:val="center"/>
          </w:tcPr>
          <w:p>
            <w:pPr>
              <w:snapToGrid w:val="0"/>
              <w:jc w:val="right"/>
            </w:pPr>
            <w:r>
              <w:rPr>
                <w:rFonts w:ascii="宋体" w:eastAsia="宋体" w:hAnsi="宋体" w:cs="宋体"/>
                <w:b w:val="0"/>
                <w:i w:val="0"/>
                <w:color w:val="000000"/>
                <w:sz w:val="20"/>
              </w:rPr>
              <w:t xml:space="preserve">1,774,200.00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165,900.00</w:t>
            </w:r>
          </w:p>
        </w:tc>
        <w:tc>
          <w:tcPr>
            <w:tcW w:w="1720" w:type="dxa"/>
            <w:tcBorders/>
            <w:vAlign w:val="center"/>
          </w:tcPr>
          <w:p>
            <w:pPr>
              <w:snapToGrid w:val="0"/>
              <w:jc w:val="right"/>
            </w:pPr>
            <w:r>
              <w:rPr>
                <w:rFonts w:ascii="宋体" w:eastAsia="宋体" w:hAnsi="宋体" w:cs="宋体"/>
                <w:b w:val="0"/>
                <w:i w:val="0"/>
                <w:color w:val="000000"/>
                <w:sz w:val="20"/>
              </w:rPr>
              <w:t xml:space="preserve">165,900.00</w:t>
            </w:r>
          </w:p>
        </w:tc>
        <w:tc>
          <w:tcPr>
            <w:tcW w:w="1720" w:type="dxa"/>
            <w:tcBorders/>
            <w:vAlign w:val="center"/>
          </w:tcPr>
          <w:p>
            <w:pPr>
              <w:snapToGrid w:val="0"/>
              <w:jc w:val="right"/>
            </w:pPr>
            <w:r>
              <w:rPr>
                <w:rFonts w:ascii="宋体" w:eastAsia="宋体" w:hAnsi="宋体" w:cs="宋体"/>
                <w:b w:val="0"/>
                <w:i w:val="0"/>
                <w:color w:val="000000"/>
                <w:sz w:val="20"/>
              </w:rPr>
              <w:t xml:space="preserve">165,900.00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1,608,300.00</w:t>
            </w:r>
          </w:p>
        </w:tc>
        <w:tc>
          <w:tcPr>
            <w:tcW w:w="1720" w:type="dxa"/>
            <w:tcBorders/>
            <w:vAlign w:val="center"/>
          </w:tcPr>
          <w:p>
            <w:pPr>
              <w:snapToGrid w:val="0"/>
              <w:jc w:val="right"/>
            </w:pPr>
            <w:r>
              <w:rPr>
                <w:rFonts w:ascii="宋体" w:eastAsia="宋体" w:hAnsi="宋体" w:cs="宋体"/>
                <w:b w:val="0"/>
                <w:i w:val="0"/>
                <w:color w:val="000000"/>
                <w:sz w:val="20"/>
              </w:rPr>
              <w:t xml:space="preserve">1,608,300.00</w:t>
            </w:r>
          </w:p>
        </w:tc>
        <w:tc>
          <w:tcPr>
            <w:tcW w:w="1720" w:type="dxa"/>
            <w:tcBorders/>
            <w:vAlign w:val="center"/>
          </w:tcPr>
          <w:p>
            <w:pPr>
              <w:snapToGrid w:val="0"/>
              <w:jc w:val="right"/>
            </w:pPr>
            <w:r>
              <w:rPr>
                <w:rFonts w:ascii="宋体" w:eastAsia="宋体" w:hAnsi="宋体" w:cs="宋体"/>
                <w:b w:val="0"/>
                <w:i w:val="0"/>
                <w:color w:val="000000"/>
                <w:sz w:val="20"/>
              </w:rPr>
              <w:t xml:space="preserve">1,608,300.00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单位：天津市交通（集团）有限公司（本级）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8,507.49</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2,303,260.58</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245,033.48</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284,027.10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1,774,200.00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8,507.49</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2,303,260.58</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8,507.49</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单位：天津市交通（集团）有限公司（本级）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天津市交通（集团）有限公司（本级）2024年度政府性基金预算财政拨款收入支出决算表为空表。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单位：天津市交通（集团）有限公司（本级）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天津市交通（集团）有限公司（本级）2024年国有资本经营预算财政拨款收入支出决算表为空表。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单位：天津市交通（集团）有限公司（本级）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天津市交通（集团）有限公司（本级）2024年财政拨款“三公”经费支出决算表为空表。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单位：天津市交通（集团）有限公司（本级）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336,234.40</w:t>
            </w:r>
          </w:p>
        </w:tc>
        <w:tc>
          <w:tcPr>
            <w:tcW w:w="1240" w:type="dxa"/>
            <w:tcBorders/>
            <w:vAlign w:val="center"/>
          </w:tcPr>
          <w:p>
            <w:pPr>
              <w:snapToGrid w:val="0"/>
              <w:jc w:val="right"/>
            </w:pPr>
            <w:r>
              <w:rPr>
                <w:rFonts w:ascii="宋体" w:eastAsia="宋体" w:hAnsi="宋体" w:cs="宋体"/>
                <w:b w:val="0"/>
                <w:i w:val="0"/>
                <w:color w:val="000000"/>
                <w:sz w:val="14"/>
              </w:rPr>
              <w:t xml:space="preserve">336,234.40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w:t>
            </w:r>
          </w:p>
        </w:tc>
        <w:tc>
          <w:tcPr>
            <w:tcW w:w="524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160" w:type="dxa"/>
            <w:tcBorders/>
            <w:vAlign w:val="center"/>
          </w:tcPr>
          <w:p>
            <w:pPr>
              <w:snapToGrid w:val="0"/>
              <w:jc w:val="right"/>
            </w:pPr>
            <w:r>
              <w:rPr>
                <w:rFonts w:ascii="宋体" w:eastAsia="宋体" w:hAnsi="宋体" w:cs="宋体"/>
                <w:b w:val="0"/>
                <w:i w:val="0"/>
                <w:color w:val="000000"/>
                <w:sz w:val="14"/>
              </w:rPr>
              <w:t xml:space="preserve">336,234.40</w:t>
            </w:r>
          </w:p>
        </w:tc>
        <w:tc>
          <w:tcPr>
            <w:tcW w:w="1240" w:type="dxa"/>
            <w:tcBorders/>
            <w:vAlign w:val="center"/>
          </w:tcPr>
          <w:p>
            <w:pPr>
              <w:snapToGrid w:val="0"/>
              <w:jc w:val="right"/>
            </w:pPr>
            <w:r>
              <w:rPr>
                <w:rFonts w:ascii="宋体" w:eastAsia="宋体" w:hAnsi="宋体" w:cs="宋体"/>
                <w:b w:val="0"/>
                <w:i w:val="0"/>
                <w:color w:val="000000"/>
                <w:sz w:val="14"/>
              </w:rPr>
              <w:t xml:space="preserve">336,234.40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20805</w:t>
            </w:r>
          </w:p>
        </w:tc>
        <w:tc>
          <w:tcPr>
            <w:tcW w:w="524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160" w:type="dxa"/>
            <w:tcBorders/>
            <w:vAlign w:val="center"/>
          </w:tcPr>
          <w:p>
            <w:pPr>
              <w:snapToGrid w:val="0"/>
              <w:jc w:val="right"/>
            </w:pPr>
            <w:r>
              <w:rPr>
                <w:rFonts w:ascii="宋体" w:eastAsia="宋体" w:hAnsi="宋体" w:cs="宋体"/>
                <w:b w:val="0"/>
                <w:i w:val="0"/>
                <w:color w:val="000000"/>
                <w:sz w:val="14"/>
              </w:rPr>
              <w:t xml:space="preserve">336,234.40</w:t>
            </w:r>
          </w:p>
        </w:tc>
        <w:tc>
          <w:tcPr>
            <w:tcW w:w="1240" w:type="dxa"/>
            <w:tcBorders/>
            <w:vAlign w:val="center"/>
          </w:tcPr>
          <w:p>
            <w:pPr>
              <w:snapToGrid w:val="0"/>
              <w:jc w:val="right"/>
            </w:pPr>
            <w:r>
              <w:rPr>
                <w:rFonts w:ascii="宋体" w:eastAsia="宋体" w:hAnsi="宋体" w:cs="宋体"/>
                <w:b w:val="0"/>
                <w:i w:val="0"/>
                <w:color w:val="000000"/>
                <w:sz w:val="14"/>
              </w:rPr>
              <w:t xml:space="preserve">336,234.40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2080501</w:t>
            </w:r>
          </w:p>
        </w:tc>
        <w:tc>
          <w:tcPr>
            <w:tcW w:w="5240" w:type="dxa"/>
            <w:tcBorders/>
            <w:vAlign w:val="center"/>
          </w:tcPr>
          <w:p>
            <w:pPr>
              <w:snapToGrid w:val="0"/>
              <w:jc w:val="left"/>
            </w:pPr>
            <w:r>
              <w:rPr>
                <w:rFonts w:ascii="宋体" w:eastAsia="宋体" w:hAnsi="宋体" w:cs="宋体"/>
                <w:b w:val="0"/>
                <w:i w:val="0"/>
                <w:color w:val="000000"/>
                <w:sz w:val="14"/>
              </w:rPr>
              <w:t xml:space="preserve">行政单位离退休</w:t>
            </w:r>
          </w:p>
        </w:tc>
        <w:tc>
          <w:tcPr>
            <w:tcW w:w="1160" w:type="dxa"/>
            <w:tcBorders/>
            <w:vAlign w:val="center"/>
          </w:tcPr>
          <w:p>
            <w:pPr>
              <w:snapToGrid w:val="0"/>
              <w:jc w:val="right"/>
            </w:pPr>
            <w:r>
              <w:rPr>
                <w:rFonts w:ascii="宋体" w:eastAsia="宋体" w:hAnsi="宋体" w:cs="宋体"/>
                <w:b w:val="0"/>
                <w:i w:val="0"/>
                <w:color w:val="000000"/>
                <w:sz w:val="14"/>
              </w:rPr>
              <w:t xml:space="preserve">336,234.40</w:t>
            </w:r>
          </w:p>
        </w:tc>
        <w:tc>
          <w:tcPr>
            <w:tcW w:w="1240" w:type="dxa"/>
            <w:tcBorders/>
            <w:vAlign w:val="center"/>
          </w:tcPr>
          <w:p>
            <w:pPr>
              <w:snapToGrid w:val="0"/>
              <w:jc w:val="right"/>
            </w:pPr>
            <w:r>
              <w:rPr>
                <w:rFonts w:ascii="宋体" w:eastAsia="宋体" w:hAnsi="宋体" w:cs="宋体"/>
                <w:b w:val="0"/>
                <w:i w:val="0"/>
                <w:color w:val="000000"/>
                <w:sz w:val="14"/>
              </w:rPr>
              <w:t xml:space="preserve">336,234.40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2080501</w:t>
            </w:r>
          </w:p>
        </w:tc>
        <w:tc>
          <w:tcPr>
            <w:tcW w:w="5240" w:type="dxa"/>
            <w:tcBorders/>
            <w:vAlign w:val="center"/>
          </w:tcPr>
          <w:p>
            <w:pPr>
              <w:snapToGrid w:val="0"/>
              <w:jc w:val="left"/>
            </w:pPr>
            <w:r>
              <w:rPr>
                <w:rFonts w:ascii="宋体" w:eastAsia="宋体" w:hAnsi="宋体" w:cs="宋体"/>
                <w:b w:val="0"/>
                <w:i w:val="0"/>
                <w:color w:val="000000"/>
                <w:sz w:val="14"/>
              </w:rPr>
              <w:t xml:space="preserve">转制公司离退休抚恤金</w:t>
            </w:r>
          </w:p>
        </w:tc>
        <w:tc>
          <w:tcPr>
            <w:tcW w:w="1160" w:type="dxa"/>
            <w:tcBorders/>
            <w:vAlign w:val="center"/>
          </w:tcPr>
          <w:p>
            <w:pPr>
              <w:snapToGrid w:val="0"/>
              <w:jc w:val="right"/>
            </w:pPr>
            <w:r>
              <w:rPr>
                <w:rFonts w:ascii="宋体" w:eastAsia="宋体" w:hAnsi="宋体" w:cs="宋体"/>
                <w:b w:val="0"/>
                <w:i w:val="0"/>
                <w:color w:val="000000"/>
                <w:sz w:val="14"/>
              </w:rPr>
              <w:t xml:space="preserve">336,234.40</w:t>
            </w:r>
          </w:p>
        </w:tc>
        <w:tc>
          <w:tcPr>
            <w:tcW w:w="1240" w:type="dxa"/>
            <w:tcBorders/>
            <w:vAlign w:val="center"/>
          </w:tcPr>
          <w:p>
            <w:pPr>
              <w:snapToGrid w:val="0"/>
              <w:jc w:val="right"/>
            </w:pPr>
            <w:r>
              <w:rPr>
                <w:rFonts w:ascii="宋体" w:eastAsia="宋体" w:hAnsi="宋体" w:cs="宋体"/>
                <w:b w:val="0"/>
                <w:i w:val="0"/>
                <w:color w:val="000000"/>
                <w:sz w:val="14"/>
              </w:rPr>
              <w:t xml:space="preserve">336,234.40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天津市交通（集团）有限公司（本级）</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2,648,002.47</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减少798,698.51元，下降23.173%</w:t>
      </w:r>
      <w:r>
        <w:rPr>
          <w:rFonts w:eastAsia="仿宋_GB2312" w:hint="eastAsia"/>
          <w:sz w:val="30"/>
          <w:szCs w:val="30"/>
        </w:rPr>
        <w:t xml:space="preserve">，主要原因是</w:t>
      </w:r>
      <w:r>
        <w:rPr>
          <w:rFonts w:eastAsia="仿宋_GB2312" w:hint="eastAsia"/>
          <w:sz w:val="30"/>
          <w:szCs w:val="30"/>
        </w:rPr>
        <w:t xml:space="preserve">因老干部去世造成财政拨款人员减少，财政拨款减少，支出减少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一般公共预算财政拨款收入2,648,002.47元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社会保障和就业支出873,802.47元、卫生健康支出1,774,200.00元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天津市交通（集团）有限公司（本级）</w:t>
      </w:r>
      <w:r>
        <w:rPr>
          <w:rFonts w:eastAsia="仿宋_GB2312" w:hint="eastAsia"/>
          <w:sz w:val="30"/>
          <w:szCs w:val="30"/>
        </w:rPr>
        <w:t xml:space="preserve">2024年度本年收入合计</w:t>
      </w:r>
      <w:r>
        <w:rPr>
          <w:rFonts w:eastAsia="仿宋_GB2312" w:hint="eastAsia"/>
          <w:sz w:val="30"/>
          <w:szCs w:val="30"/>
        </w:rPr>
        <w:t xml:space="preserve">2,648,002.47</w:t>
      </w:r>
      <w:r>
        <w:rPr>
          <w:rFonts w:eastAsia="仿宋_GB2312" w:hint="eastAsia"/>
          <w:sz w:val="30"/>
          <w:szCs w:val="30"/>
        </w:rPr>
        <w:t xml:space="preserve">元，与2023年度相比</w:t>
      </w:r>
      <w:r>
        <w:rPr>
          <w:rFonts w:eastAsia="仿宋_GB2312" w:hint="eastAsia"/>
          <w:sz w:val="30"/>
          <w:szCs w:val="30"/>
        </w:rPr>
        <w:t xml:space="preserve">减少798,698.51元，</w:t>
      </w:r>
      <w:r>
        <w:rPr>
          <w:rFonts w:eastAsia="仿宋_GB2312" w:hint="eastAsia"/>
          <w:sz w:val="30"/>
          <w:szCs w:val="30"/>
        </w:rPr>
        <w:t xml:space="preserve">主要原因是</w:t>
      </w:r>
      <w:r>
        <w:rPr>
          <w:rFonts w:eastAsia="仿宋_GB2312" w:hint="eastAsia"/>
          <w:sz w:val="30"/>
          <w:szCs w:val="30"/>
        </w:rPr>
        <w:t xml:space="preserve">因老干部去世造成财政拨款人员减少，财政拨款收入减少</w:t>
      </w:r>
      <w:r>
        <w:rPr>
          <w:rFonts w:eastAsia="仿宋_GB2312" w:hint="eastAsia"/>
          <w:sz w:val="30"/>
          <w:szCs w:val="30"/>
        </w:rPr>
        <w:t xml:space="preserve">。其中：</w:t>
      </w:r>
      <w:r>
        <w:rPr>
          <w:rFonts w:eastAsia="仿宋_GB2312" w:hint="eastAsia"/>
          <w:sz w:val="30"/>
          <w:szCs w:val="30"/>
        </w:rPr>
        <w:t xml:space="preserve">一般公共预算财政拨款收入2,648,002.47元，占100.000%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天津市交通（集团）有限公司（本级）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2,648,002.47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减少798,698.51元，</w:t>
      </w:r>
      <w:r>
        <w:rPr>
          <w:rFonts w:eastAsia="仿宋_GB2312" w:hint="eastAsia"/>
          <w:sz w:val="30"/>
          <w:szCs w:val="30"/>
        </w:rPr>
        <w:t xml:space="preserve">主要原因是</w:t>
      </w:r>
      <w:r>
        <w:rPr>
          <w:rFonts w:eastAsia="仿宋_GB2312" w:hint="eastAsia"/>
          <w:sz w:val="30"/>
          <w:szCs w:val="30"/>
        </w:rPr>
        <w:t xml:space="preserve">因老干部去世造成财政拨款人员减少，财政拨款减少，支出减少</w:t>
      </w:r>
      <w:r>
        <w:rPr>
          <w:rFonts w:eastAsia="仿宋_GB2312" w:hint="eastAsia"/>
          <w:sz w:val="30"/>
          <w:szCs w:val="30"/>
        </w:rPr>
        <w:t xml:space="preserve">。其中：</w:t>
      </w:r>
      <w:r>
        <w:rPr>
          <w:rFonts w:eastAsia="仿宋_GB2312" w:hint="eastAsia"/>
          <w:sz w:val="30"/>
          <w:szCs w:val="30"/>
        </w:rPr>
        <w:t xml:space="preserve">基本支出2,311,768.07元，占87.300%；项目支出336,234.40元，占12.700%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天津市交通（集团）有限公司（本级）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2,648,002.47</w:t>
      </w:r>
      <w:r>
        <w:rPr>
          <w:rFonts w:eastAsia="仿宋_GB2312" w:hint="eastAsia"/>
          <w:sz w:val="30"/>
          <w:szCs w:val="30"/>
        </w:rPr>
        <w:t xml:space="preserve">元。与2023年度相比，财政拨款收、支总计各</w:t>
      </w:r>
      <w:r>
        <w:rPr>
          <w:rFonts w:eastAsia="仿宋_GB2312" w:hint="eastAsia"/>
          <w:sz w:val="30"/>
          <w:szCs w:val="30"/>
        </w:rPr>
        <w:t xml:space="preserve">减少798,698.51元，下降23.173%，</w:t>
      </w:r>
      <w:r>
        <w:rPr>
          <w:rFonts w:eastAsia="仿宋_GB2312" w:hint="eastAsia"/>
          <w:sz w:val="30"/>
          <w:szCs w:val="30"/>
        </w:rPr>
        <w:t xml:space="preserve">主要原因是</w:t>
      </w:r>
      <w:r>
        <w:rPr>
          <w:rFonts w:eastAsia="仿宋_GB2312" w:hint="eastAsia"/>
          <w:sz w:val="30"/>
          <w:szCs w:val="30"/>
        </w:rPr>
        <w:t xml:space="preserve">因老干部去世造成财政拨款人员减少，财政拨款收入减少，支出减少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一般公共预算财政拨款2,648,002.47元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社会保障和就业支出873,802.47元、卫生健康支出1,774,200.00元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天津市交通（集团）有限公司（本级）2024年度部门决算一般公共预算财政拨款支出合计2,648,002.47元，占本年支出合计的100.000%。与2023年度相比，一般公共预算财政拨款支出</w:t>
      </w:r>
      <w:r>
        <w:rPr>
          <w:rFonts w:eastAsia="仿宋_GB2312" w:hint="eastAsia"/>
          <w:sz w:val="30"/>
          <w:szCs w:val="30"/>
        </w:rPr>
        <w:t xml:space="preserve">减少798,698.51元</w:t>
      </w:r>
      <w:r>
        <w:rPr>
          <w:rFonts w:eastAsia="仿宋_GB2312" w:hint="eastAsia"/>
          <w:sz w:val="30"/>
          <w:szCs w:val="30"/>
        </w:rPr>
        <w:t xml:space="preserve">，下降23.173%</w:t>
      </w:r>
      <w:r>
        <w:rPr>
          <w:rFonts w:eastAsia="仿宋_GB2312" w:hint="eastAsia"/>
          <w:sz w:val="30"/>
          <w:szCs w:val="30"/>
        </w:rPr>
        <w:t xml:space="preserve">，主要原因是因老干部去世造成财政拨款人员减少，财政拨款减少，支出减少。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2024年度一般公共预算财政拨款支出2,648,002.47元，主要用于以下方面：</w:t>
      </w:r>
      <w:r>
        <w:rPr>
          <w:rFonts w:eastAsia="仿宋_GB2312" w:hint="eastAsia"/>
          <w:sz w:val="30"/>
          <w:szCs w:val="30"/>
        </w:rPr>
        <w:t xml:space="preserve">社会保障和就业支出（类）支出873,802.47元，占32.999%,卫生健康支出（类）支出1,774,200.00元，占67.001%</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2024年度一般公共预算财政拨款支出年初预算为537,000.00元，支出决算为2,648,002.47元</w:t>
      </w:r>
      <w:r>
        <w:rPr>
          <w:rFonts w:eastAsia="仿宋_GB2312" w:hint="eastAsia"/>
          <w:sz w:val="30"/>
          <w:szCs w:val="30"/>
        </w:rPr>
        <w:t xml:space="preserve">，完成年初预算的493.110%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行政单位离退休（项）年初预算为517,000.00元，支出决算为873,802.47元，完成年初预算的169.014%，决算数大于预算数的主要原因是：年中追加项目经费，为离退休人员死亡抚恤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2.卫生健康支出（类）行政事业单位医疗（款）行政单位医疗（项）年初预算为20,000.00元，支出决算为165,900.00元，完成年初预算的829.500%，决算数大于预算数的主要原因是：年中追加离休干部医疗经费。。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3.卫生健康支出（类）行政事业单位医疗（款）事业单位医疗（项）年初预算为0.00元，支出决算为1,608,300.00元，决算数大于预算数的主要原因是：年中追加离休干部医疗经费。</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天津市交通（集团）有限公司（本级）</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2,311,768.07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减少281,125.91元，</w:t>
      </w:r>
      <w:r>
        <w:rPr>
          <w:rFonts w:eastAsia="仿宋_GB2312" w:hint="eastAsia"/>
          <w:sz w:val="30"/>
          <w:szCs w:val="30"/>
        </w:rPr>
        <w:t xml:space="preserve">主要原因是</w:t>
      </w:r>
      <w:r>
        <w:rPr>
          <w:rFonts w:eastAsia="仿宋_GB2312" w:hint="eastAsia"/>
          <w:sz w:val="30"/>
          <w:szCs w:val="30"/>
        </w:rPr>
        <w:t xml:space="preserve">因老干部去世造成财政拨款人员减少，财政拨款收支减少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人员经费2,303,260.58元，主要包括</w:t>
      </w:r>
      <w:r>
        <w:rPr>
          <w:rFonts w:eastAsia="仿宋_GB2312" w:hint="eastAsia"/>
          <w:sz w:val="30"/>
          <w:szCs w:val="30"/>
        </w:rPr>
        <w:t xml:space="preserve">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公用经费8,507.49元，主要包括</w:t>
      </w:r>
      <w:r>
        <w:rPr>
          <w:rFonts w:eastAsia="仿宋_GB2312" w:hint="eastAsia"/>
          <w:sz w:val="30"/>
          <w:szCs w:val="30"/>
        </w:rPr>
        <w:t xml:space="preserve">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天津市交通（集团）有限公司（本级）2024年度无政府性基金预算财政拨款收入、支出和结转结余。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天津市交通（集团）有限公司（本级）2024年度无国有资本经营预算财政拨款收入、支出和结转结余。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决算数较上年持平的主要原因是本年度与上年度未用财政拨款经费列支“三公”经费。</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决算数较上年持平的主要原因是本年度与上年度未用财政拨款经费列支因公出国（境）费。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决算数较上年持平的主要原因是本年度与上年度未用财政拨款经费列支公务用车购置及运行维护费。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决算数较上年持平的主要原因是本年度与上年度未用财政拨款经费列支公务用车运行维护费。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0.00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决算数较上年持平的主要原因是本年度与上年度未用财政拨款经费列支公务用车购置费。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决算数较上年持平的主要原因是本年度与上年度未用财政拨款经费列支公务接待费。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天津市交通（集团）有限公司（本级）2024年度无机关运行经费。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天津市交通（集团）有限公司（本级）2024年度无政府采购支出。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天津市交通（集团）有限公司（本级）2024年度无国有资产占有使用情况。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根据预算绩效管理要求,天津市交通（集团）有限公司（本级）已对1个2024年度市级项目开展绩效自评,涉及金额336234.4元,自评结果已随部门决算一并公开。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天津市交通（集团）有限公司（本级）不属于乡、镇、街级单位,不涉及公开2024年度教育、医疗卫生、社会保障和就业、住房保障、涉农补贴等民生支出情况。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